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rPr>
          <w:rFonts w:ascii="方正黑体_GBK" w:eastAsia="方正黑体_GBK"/>
          <w:color w:val="000000"/>
          <w:sz w:val="36"/>
          <w:szCs w:val="36"/>
        </w:rPr>
      </w:pPr>
      <w:r>
        <w:rPr>
          <w:rFonts w:hint="eastAsia" w:ascii="方正黑体_GBK" w:eastAsia="方正黑体_GBK"/>
          <w:sz w:val="32"/>
          <w:szCs w:val="32"/>
        </w:rPr>
        <w:t>附件5</w:t>
      </w:r>
    </w:p>
    <w:p>
      <w:pPr>
        <w:widowControl/>
        <w:jc w:val="center"/>
        <w:textAlignment w:val="center"/>
        <w:rPr>
          <w:rFonts w:ascii="方正小标宋_GBK" w:hAnsi="宋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重庆市养老服务市级财政补助资金绩效评价表</w:t>
      </w:r>
    </w:p>
    <w:tbl>
      <w:tblPr>
        <w:tblStyle w:val="3"/>
        <w:tblW w:w="95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1275"/>
        <w:gridCol w:w="1935"/>
        <w:gridCol w:w="1470"/>
        <w:gridCol w:w="1562"/>
        <w:gridCol w:w="23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项目起始时间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项目终止时间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项目总体绩效目标</w:t>
            </w:r>
          </w:p>
        </w:tc>
        <w:tc>
          <w:tcPr>
            <w:tcW w:w="7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解释说明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left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sz w:val="24"/>
              </w:rPr>
              <w:t>绩效目标表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社会效益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生态效益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可持续影响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</w:rPr>
              <w:t>服务对象满意度指标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sz w:val="24"/>
              </w:rPr>
              <w:t>管理措施</w:t>
            </w:r>
          </w:p>
        </w:tc>
        <w:tc>
          <w:tcPr>
            <w:tcW w:w="7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D517A"/>
    <w:rsid w:val="3F2D517A"/>
    <w:rsid w:val="54436F0C"/>
    <w:rsid w:val="7B544DE1"/>
    <w:rsid w:val="7C47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2021-12-21T09:14:00Z</dcterms:created>
  <dc:creator>用心去吟的诗</dc:creator>
  <cp:lastModifiedBy>用心去吟的诗</cp:lastModifiedBy>
  <dcterms:modified xsi:type="dcterms:W3CDTF">2021-12-21T09:14:20Z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2511742C34FC4DD4AC855D87DE348BB0</vt:lpwstr>
  </property>
</Properties>
</file>