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firstLine="640" w:firstLineChars="200"/>
        <w:textAlignment w:val="baseline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40" w:lineRule="exact"/>
        <w:ind w:left="0" w:firstLine="0"/>
        <w:jc w:val="center"/>
        <w:textAlignment w:val="baseline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9"/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重庆市人民政府办公厅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40" w:lineRule="exact"/>
        <w:ind w:left="0" w:firstLine="0"/>
        <w:jc w:val="center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Style w:val="9"/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关于加快培育新型职业农民的意见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0"/>
        <w:jc w:val="center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渝府办发〔2019〕61号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0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各区县（自治县）人民政府，市政府有关部门，有关单位：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为深入贯彻落实《中共重庆市委重庆市人民政府关于印发〈重庆市实施乡村振兴战略行动计划〉的通知》和《中共重庆市委办公厅重庆市人民政府办公厅印发〈关于聚焦乡村发展难题精准落实“五个振兴”的意见〉的通知》精神，强化实施乡村振兴战略人才支撑，经市政府同意，现就加快培育新型职业农民工作提出如下意见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一、总体要求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（一）指导思想。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以习近平新时代中国特色社会主义思想为指导，深入学习贯彻党的十九大和十九届二中、三中全会精神，全面贯彻落实习近平总书记对重庆提出的“两点”定位、“两地”“两高”目标、发挥“三个作用”和营造良好政治生态的重要指示要求，以实施乡村振兴战略为总抓手，以深入推进农业供给侧结构性改革、提高农业综合效益和竞争力为方向，以培养造就高素质新型农业经营主体为目标，以服务现代山地特色高效农业发展和促进农民职业化为宗旨，顺应发展规律，深化改革创新，健全体制机制，充分发挥在乡人才、返乡人才、下乡人才作用，努力打造一支爱农业、懂技术、善经营的新型职业农民和农业职业经理人队伍，为建设宜居宜业宜游的大美乡村提供人力保障与智力支撑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（二）基本原则。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——政府主导。发挥政府主导作用，统筹协调、整合资源、完善政策、形成合力，营造新型职业农民培育良好氛围。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——农民自愿。认真听取农民意见，充分尊重农民意愿，加强宣传引导，调动农民参训的积极性和主动性。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——依托产业。围绕市场需求和农业产业发展实际，分类别、分产业、分层次，有针对性地开展培训。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——注重实效。突出重点领域、重点对象、重点环节，采取农民喜闻乐见、易于接受的培训形式，增强培训实效。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（三）主要目标。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到2020年，形成新型职业农民培育制度体系，智能化教育培训管理系统正式投用，建设区县级培育主体35个，市级示范培养基地10个、农民田间学校200个，创业孵化基地200个。全市新型职业农民达到20万人，完成等级认定3万人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到2022年，新型职业农民培育制度体系更加完善，全市新型职业农民达到25万人，形成一支数量充足、结构合理、素质优良的新型职业农民队伍。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二、重点任务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（一）强化教育培训。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．建立遴选标准。全面掌握以农业为职业、具有一定专业技能、收入主要来自农业的农村从业人员基本情况，分产业（工种）、分类型（岗位）建立数据库。按照生产经营型、专业技能型、专业服务型和创业创新型4种类型，建立培育对象遴选标准。其中，生产经营型职业农民遴选标准：年龄18—60周岁，具有科学文化素质、掌握现代农业生产技能、具有一定经营管理能力，以农业生产、经营或服务作为主要职业，在农村、集镇居住或创业的农业从业人员。专业技能型、专业服务型和创业创新型职业农民遴选标准由各区县（自治县，以下简称区县）结合当地实际制定。（牵头单位：市农业农村委；责任单位：市林业局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．分类开展培训。锁定各类遴选对象，深入开展现代青年农场主培养、新型农业经营主体带头人轮训、农村实用人才带头人培训、精准脱贫培训和分行业万名新型职业农民示范培训5类培训。大力培育具有农副产品流通、农业技术推广、农业信息传播、农村人力资源转移、农村土地流转等技能的农村经纪人。创新培训机制和方式方法，规范设置课程体系，全面提升培训的针对性和有效性。（牵头单位：市农业农村委；责任单位：市委组织部、市教委、市财政局、市退役军人事务局、市扶贫办、团市委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3．提升培训能力。加大经费投入，建设智能化教育培训管理系统；依托新型职业农民培育专门机构，建成覆盖全市涉农区县的新型职业农民培育主体；重点建设一批市级示范性培养基地、创业孵化基地和示范性农民田间学校等实训基地和示范基地；建成市、区县两级师资库，入库专兼职教师2000名，培训师资原则上从市、区县两级师资库择优选聘并参照有关规定发放讲课费；培训“双师型”教师300人，培养教学名师50名，编写新型职业农民精品教材5本，开发各类媒体视频课件10个。（牵头单位：市农业农村委；责任单位：市发展改革委、市教委、市财政局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4．组建专家队伍。组建区县专家队伍，促进专家和职业农民结对子，实行技术干部派驻制度和科技特派员帮扶制度，帮助职业农民在发展产业中壮大实力。（牵头单位：市农业农村委；责任单位：市科技局、市财政局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（二）开展评选认定。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制定新型职业农民分级分类认定标准，对达到规定标准的新型职业农民按等级颁发资格证书。重点对生产经营型职业农民实施认定管理，同时兼顾专业技能型、专业服务型和创业创新型职业农民。区县政府按照不同区域、不同产业、不同生产力水平，制定认定管理办法，明确认定条件、认定标准、认定程序、认定主体、承办机构和相关责任。认定管理由区县农业农村行政主管部门牵头组织、新型职业农民培育专门机构具体实施。（责任单位：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（三）实行动态管理。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1．完善动态管理制度。完善新型职业农民信息管理系统和职业农民档案，完善以考核、证书管理、信息报送、档案管理等为主要内容的动态管理制度。（责任单位：各区县政府）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．建立能进能出机制。按照属地管理原则，对已认定的新型职业农民，每年由区县组织有关部门和乡镇（街道）、行政村对其产业发展、带动农民增收、参加教育培训等方面进行核查，对不合格或其他原因不再符合新型职业农民认定标准者，取消其认定资格并注销新型职业农民证书。（责任单位：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（四）实施扶持激励。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1．落实扶持政策。将农业生产补助项目、农业政策性保险等政策向新型职业农民倾斜。（牵头单位：市农业农村委；责任单位：市财政局、市金融监管局、重庆银保监局，各区县政府）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开展农村土地经营权和农民住房财产权抵押贷款试点，开展适合新型职业农民特点的信用、保证、抵质押等信贷业务，大力推动银行业融资产品向新型职业农民倾斜。（牵头单位：人行重庆营管部；责任单位：市金融监管局、市发展改革委、市财政局、市农业农村委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积极探索创新，加大政策支持力度，将新生代新型职业农民培养纳入普通高等职业学历教育。（牵头单位：市教委；责任单位：市财政局、市农业农村委，各区县政府）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．开展评选表彰。按规定开展重庆市“十佳新型职业农民”“100名农村创业先进模范”等评选活动，并给予表彰奖励或项目资助；对政治素质好、创业创新能力强、示范带动作用大的优秀新型职业农民，优先推荐为各级党代表、人大代表、政协委员候选人，对符合条件的优先推荐进入村“两委”班子或作为村级后备力量重点培养，优先推荐为各级各类先进人物。（牵头单位：市委组织部、市农业农村委；责任单位：市委宣传部、市财政局，各区县政府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9"/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</w:rPr>
        <w:t>三、保障措施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一）加强组织领导。市级有关部门和单位要高度重视、提高认识，明确目标、健全机制。各区县政府要建立健全由区县领导牵头，农业农村、财政等部门参加的工作机制，细化实化有关政策措施，每年向市政府报告新型职业农民培育工作情况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（二）落实责任分工。市、区县建立新型职业农民培育工作联席会议制度。全市各级各部门要按照责任分工，主动担责履责，确保培育工作有序开展、顺利实施。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（三）加强考核督导。将新型职业农民培育工作纳入乡村振兴战略行动计划专项考核内容，强化对新型职业农民教育培训、认定管理、扶持政策、跟踪服务等工作的绩效评价。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四）营造良好环境。大力宣传新型职业农民培育政策，挖掘并宣传新型职业农民在引领产业发展、带动群众致富等方面的典型案例，通过舆论引导，在全社会树立新型职业农民既体面又光荣的社会认同感，营造新型职业农民培育和成长的良好社会环境，引导传统农民自觉向新型职业农民转变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righ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重庆市人民政府办公厅        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jc w:val="righ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2019年5月29日          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ind w:left="0" w:firstLine="504"/>
        <w:textAlignment w:val="baseline"/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重庆市人民政府办公厅发布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5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8e2FV0gAAAAgBAAAPAAAAAAAAAAEAIAAAACIAAABkcnMvZG93bnJldi54bWxQSwECFAAU&#10;AAAACACHTuJAvKCuwvcBAADxAwAADgAAAAAAAAABACAAAAAhAQAAZHJzL2Uyb0RvYy54bWxQSwUG&#10;AAAAAAYABgBZAQAAigUAAAAA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人民政府办公厅行政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JlYmQxZTNkOWYyODJlNTQ0MjQ1ZDEyNWEwOGMifQ=="/>
  </w:docVars>
  <w:rsids>
    <w:rsidRoot w:val="66E953A2"/>
    <w:rsid w:val="0BAD345B"/>
    <w:rsid w:val="66E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3139</Words>
  <Characters>3173</Characters>
  <Lines>0</Lines>
  <Paragraphs>0</Paragraphs>
  <TotalTime>1</TotalTime>
  <ScaleCrop>false</ScaleCrop>
  <LinksUpToDate>false</LinksUpToDate>
  <CharactersWithSpaces>3181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2022-07-27T08:54:00Z</dcterms:created>
  <dc:creator>ThinkPad</dc:creator>
  <cp:lastModifiedBy>娴静犹如花照水</cp:lastModifiedBy>
  <dcterms:modified xsi:type="dcterms:W3CDTF">2023-02-22T01:44:38Z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D5191F59A5E74A898FA229DF86B520B2</vt:lpwstr>
  </property>
</Properties>
</file>