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DC1B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14:paraId="2943954E">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14:paraId="0568E71D">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重庆市人民政府办公厅关于</w:t>
      </w:r>
    </w:p>
    <w:p w14:paraId="27CBD1AB">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宋体" w:eastAsia="方正小标宋_GBK" w:cs="Arial"/>
          <w:bCs/>
          <w:color w:val="000000"/>
          <w:kern w:val="0"/>
          <w:sz w:val="44"/>
          <w:szCs w:val="44"/>
        </w:rPr>
      </w:pPr>
      <w:r>
        <w:rPr>
          <w:rFonts w:hint="eastAsia" w:ascii="方正小标宋_GBK" w:hAnsi="宋体" w:eastAsia="方正小标宋_GBK" w:cs="Arial"/>
          <w:bCs/>
          <w:color w:val="000000"/>
          <w:kern w:val="0"/>
          <w:sz w:val="44"/>
          <w:szCs w:val="44"/>
        </w:rPr>
        <w:t>进一步明确基层群众性自治组织依法自治及</w:t>
      </w:r>
    </w:p>
    <w:p w14:paraId="51B555CC">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协助政府工作事项的通知</w:t>
      </w:r>
    </w:p>
    <w:p w14:paraId="2F8D7D6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楷体_GBK" w:hAnsi="Arial" w:eastAsia="方正楷体_GBK" w:cs="Arial"/>
          <w:color w:val="000000"/>
          <w:kern w:val="0"/>
          <w:sz w:val="32"/>
          <w:szCs w:val="32"/>
        </w:rPr>
      </w:pPr>
      <w:r>
        <w:rPr>
          <w:rFonts w:hint="eastAsia" w:ascii="方正楷体_GBK" w:hAnsi="宋体" w:eastAsia="方正楷体_GBK" w:cs="Arial"/>
          <w:color w:val="000000"/>
          <w:kern w:val="0"/>
          <w:sz w:val="32"/>
          <w:szCs w:val="32"/>
        </w:rPr>
        <w:t>渝府办发〔2019〕23号</w:t>
      </w:r>
    </w:p>
    <w:p w14:paraId="7CC0BCF8">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14:paraId="0ADE60A8">
      <w:pPr>
        <w:keepNext w:val="0"/>
        <w:keepLines w:val="0"/>
        <w:pageBreakBefore w:val="0"/>
        <w:widowControl/>
        <w:kinsoku/>
        <w:wordWrap/>
        <w:overflowPunct/>
        <w:topLinePunct w:val="0"/>
        <w:autoSpaceDE/>
        <w:autoSpaceDN/>
        <w:bidi w:val="0"/>
        <w:adjustRightInd/>
        <w:snapToGrid/>
        <w:spacing w:line="58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各区县（自治县）人民政府，市政府各部门，有关单位：</w:t>
      </w:r>
    </w:p>
    <w:p w14:paraId="1BA5E7B5">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为深入贯彻党的十九大精神，认真落实市委、市政府《关于加强和完善城乡社区治理的实施意见》，依法厘清街道办事处（乡镇政府）和基层群众性自治组织权责边界，经市政府同意，现就进一步明确基层群众性自治组织依法自治及协助政府工作事项通知如下：</w:t>
      </w:r>
    </w:p>
    <w:p w14:paraId="0387FCCC">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一、明确职责定位</w:t>
      </w:r>
    </w:p>
    <w:p w14:paraId="4CB9EE5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作为村（居）民自我管理、自我教育、自我服务的基层群众性自治组织，其主要职责是在基层党组织的领导下组织村（居）民依法开展自治，并依照法律法规协助街道办事处（乡镇政府）开展相关工作。制定和完善基层群众性自治组织依法自治事项清单、依法协助政府工作事项清单和负面清单，目的是进一步明确基层群众性自治组织职责定位，切实减轻村（居）委会行政负担，增强自治功能，实现政府治理和社会调节、居民自治良性互动。各区县（自治县，以下简称区县）、市政府各部门要进一步转变思想观念，改变过去政府把基层群众性自治组织作为行政延伸的思维定势，改变政府对自治组织行政命令或者行政干预式的传统做法，充分尊重自治组织的主体地位，切实保障基层群众自治权利，加快形成党委领导、政府负责、社会协同、公众参与、法治保障的社区治理机制。</w:t>
      </w:r>
    </w:p>
    <w:p w14:paraId="1F6BB657">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二、促进依法自治</w:t>
      </w:r>
    </w:p>
    <w:p w14:paraId="1F0D1B51">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基层群众性自治组织应当完善党领导下的自治机制，对照“基层群众性自治组织依法自治事项清单”（以下简称“自治清单”，见附件1），依法组织群众开展以自我管理、自我教育、自我服务、自我监督为主要内容的基层自治实践，发挥自治组织在城乡社区治理中的基础性作用。各级政府及相关部门要积极创造条件促进基层群众性自治组织更好地依法履行职责，改进工作指导方式，加强组织协调，加大保障力度，落实帮扶政策和措施，提高基层群众性自治组织工作能力和水平，做到放权于民，还权于民，促进法治、德治、自治有机融合。</w:t>
      </w:r>
    </w:p>
    <w:p w14:paraId="518159B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三、规范协助事项</w:t>
      </w:r>
    </w:p>
    <w:p w14:paraId="5CD5A03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基层群众性自治组织应当依法协助政府做好法律、法规、规章规定的工作事项。对纳入“基层群众性自治组织依法协助政府工作事项清单”（以下简称“协助清单”，见附件2）的工作事项，各级政府及相关部门要切实履行主体责任，遵循“费随事转、权随责走”的原则，为基层群众性自治组织依法协助政府开展工作创造条件，在做法上给予指导，在人员上给予支持，在经费上给予保障。</w:t>
      </w:r>
    </w:p>
    <w:p w14:paraId="02410EE1">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对各级政府及相关部门延伸到村（社区）、但未纳入“协助清单”的工作事项，其责任主体是各级政府及相关部门。责任主体可自行完成相关工作，也可以通过政府购买服务的方式，向基层群众性自治组织或其他社会力量购买服务。对购买基层群众性自治组织服务的事项，购买服务主体应当与基层群众性自治组织签订合同，开展的工作事项严格按合同约定进行，对工作的满意度评定以合同条款为依据，不再以目标考核的方式进行工作评价。未购买基层群众性自治组织服务的事项，各级政府及相关部门不得以行政命令方式要求基层群众性自治组织予以办理，基层群众性自治组织也有权拒绝。</w:t>
      </w:r>
    </w:p>
    <w:p w14:paraId="32E10AE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严禁将基层群众性自治组织作为行政执法、拆迁拆违、环境整治、城市管理、招商引资、协税护税、生产安全管理等工作的责任主体。对纳入“基层群众性自治组织工作负面事项清单”（以下简称“负面清单”，见附件3）的工作事项，各级政府及相关部门不得以任何形式要求基层群众性自治组织办理。</w:t>
      </w:r>
    </w:p>
    <w:p w14:paraId="3A978420">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四、健全准入机制</w:t>
      </w:r>
    </w:p>
    <w:p w14:paraId="39F9401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由市民政部门牵头建立“自治清单”“协助清单”和“负面清单”动态管理机制。根据有关法律、法规、规章的规定确需新增、调整或取消的工作事项，有关部门和单位应当及时向市民政部门提出申请，经市民政部门会同市机构编制、司法行政部门进行必要性、合理性、合法性审核，报市政府审定后实施。未经批准，各级政府及相关部门不得将自身职责范围内的工作事项转嫁给基层群众性自治组织。</w:t>
      </w:r>
    </w:p>
    <w:p w14:paraId="45CF3DC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五、严格责任落实</w:t>
      </w:r>
    </w:p>
    <w:p w14:paraId="2D43C0F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全市各级各部门和有关单位要提高政治站位，加强组织领导，严格责任落实，及时梳理修订政策文件、调整工作职能职责、完善配套措施、夯实监管责任，确保“自治清单”“协助清单”“负面清单”顺利施行。各区县政府要对确需延伸到村（社区）、但未纳入“协助清单”的工作事项进行全面清理，进一步明确责任主体，明确本区县由职能部门自行承担的事项、街道办事处（乡镇政府）自行承担的事项和拟购买服务的事项；对于拟购买服务的事项，要明确由谁购买、向谁购买以及购买服务方式。市政府各部门和有关单位要及时梳理修订有关政策文件，加强对本部门、本系统贯彻落实情况的督促指导，确保政策落地见效。</w:t>
      </w:r>
    </w:p>
    <w:p w14:paraId="6D475119">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“自治清单”“协助清单”“负面清单”自2019年7月1日起施行。</w:t>
      </w:r>
    </w:p>
    <w:p w14:paraId="3B21EF5D">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14:paraId="4E9F771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附件：1．基层群众性自治组织依法自治事项清单</w:t>
      </w:r>
    </w:p>
    <w:p w14:paraId="358EE53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   2．基层群众性自治组织依法协助政府工作事项清单</w:t>
      </w:r>
    </w:p>
    <w:p w14:paraId="12511EB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   3．基层群众性自治组织工作负面事项清单</w:t>
      </w:r>
    </w:p>
    <w:p w14:paraId="63567B14">
      <w:pPr>
        <w:keepNext w:val="0"/>
        <w:keepLines w:val="0"/>
        <w:pageBreakBefore w:val="0"/>
        <w:widowControl/>
        <w:kinsoku/>
        <w:wordWrap/>
        <w:overflowPunct/>
        <w:topLinePunct w:val="0"/>
        <w:autoSpaceDE/>
        <w:autoSpaceDN/>
        <w:bidi w:val="0"/>
        <w:adjustRightInd/>
        <w:snapToGrid/>
        <w:spacing w:line="58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14:paraId="50DCEE1B">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default" w:ascii="方正仿宋_GBK" w:hAnsi="宋体" w:eastAsia="方正仿宋_GBK" w:cs="Arial"/>
          <w:color w:val="000000"/>
          <w:kern w:val="0"/>
          <w:sz w:val="32"/>
          <w:szCs w:val="32"/>
          <w:lang w:val="en-US" w:eastAsia="zh-CN"/>
        </w:rPr>
      </w:pPr>
      <w:r>
        <w:rPr>
          <w:rFonts w:hint="eastAsia" w:ascii="方正仿宋_GBK" w:hAnsi="宋体" w:eastAsia="方正仿宋_GBK" w:cs="Arial"/>
          <w:color w:val="000000"/>
          <w:kern w:val="0"/>
          <w:sz w:val="32"/>
          <w:szCs w:val="32"/>
        </w:rPr>
        <w:t>重庆市人民政府办公厅</w:t>
      </w:r>
      <w:r>
        <w:rPr>
          <w:rFonts w:hint="eastAsia" w:ascii="方正仿宋_GBK" w:hAnsi="宋体" w:eastAsia="方正仿宋_GBK" w:cs="Arial"/>
          <w:color w:val="000000"/>
          <w:kern w:val="0"/>
          <w:sz w:val="32"/>
          <w:szCs w:val="32"/>
          <w:lang w:val="en-US" w:eastAsia="zh-CN"/>
        </w:rPr>
        <w:t xml:space="preserve">    </w:t>
      </w:r>
    </w:p>
    <w:p w14:paraId="097F82B9">
      <w:pPr>
        <w:keepNext w:val="0"/>
        <w:keepLines w:val="0"/>
        <w:pageBreakBefore w:val="0"/>
        <w:widowControl/>
        <w:kinsoku/>
        <w:wordWrap w:val="0"/>
        <w:overflowPunct/>
        <w:topLinePunct w:val="0"/>
        <w:autoSpaceDE/>
        <w:autoSpaceDN/>
        <w:bidi w:val="0"/>
        <w:adjustRightInd/>
        <w:snapToGrid/>
        <w:spacing w:line="580" w:lineRule="exact"/>
        <w:jc w:val="right"/>
        <w:textAlignment w:val="auto"/>
        <w:rPr>
          <w:rFonts w:hint="default" w:ascii="方正仿宋_GBK" w:hAnsi="宋体" w:eastAsia="方正仿宋_GBK" w:cs="Arial"/>
          <w:color w:val="000000"/>
          <w:kern w:val="0"/>
          <w:sz w:val="32"/>
          <w:szCs w:val="32"/>
          <w:lang w:val="en-US" w:eastAsia="zh-CN"/>
        </w:rPr>
      </w:pPr>
      <w:r>
        <w:rPr>
          <w:rFonts w:hint="eastAsia" w:ascii="方正仿宋_GBK" w:hAnsi="宋体" w:eastAsia="方正仿宋_GBK" w:cs="Arial"/>
          <w:color w:val="000000"/>
          <w:kern w:val="0"/>
          <w:sz w:val="32"/>
          <w:szCs w:val="32"/>
        </w:rPr>
        <w:t>2019年2月18日 </w:t>
      </w:r>
      <w:r>
        <w:rPr>
          <w:rFonts w:hint="eastAsia" w:ascii="方正仿宋_GBK" w:hAnsi="宋体" w:eastAsia="方正仿宋_GBK" w:cs="Arial"/>
          <w:color w:val="000000"/>
          <w:kern w:val="0"/>
          <w:sz w:val="32"/>
          <w:szCs w:val="32"/>
          <w:lang w:val="en-US" w:eastAsia="zh-CN"/>
        </w:rPr>
        <w:t xml:space="preserve">     </w:t>
      </w:r>
    </w:p>
    <w:p w14:paraId="2150F1D9">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14:paraId="45E68430">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14:paraId="76D11527">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14:paraId="095F1FC6">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14:paraId="01671C10">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14:paraId="75F504C2">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宋体" w:eastAsia="方正仿宋_GBK" w:cs="Arial"/>
          <w:color w:val="000000"/>
          <w:kern w:val="0"/>
          <w:sz w:val="32"/>
          <w:szCs w:val="32"/>
        </w:rPr>
      </w:pPr>
    </w:p>
    <w:p w14:paraId="652018BD">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p>
    <w:p w14:paraId="5B83F1CC">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p>
    <w:p w14:paraId="6F267547">
      <w:pPr>
        <w:keepNext w:val="0"/>
        <w:keepLines w:val="0"/>
        <w:pageBreakBefore w:val="0"/>
        <w:widowControl/>
        <w:kinsoku/>
        <w:wordWrap/>
        <w:overflowPunct/>
        <w:topLinePunct w:val="0"/>
        <w:autoSpaceDE/>
        <w:autoSpaceDN/>
        <w:bidi w:val="0"/>
        <w:adjustRightInd/>
        <w:snapToGrid/>
        <w:spacing w:line="600" w:lineRule="exact"/>
        <w:ind w:firstLine="480"/>
        <w:textAlignment w:val="auto"/>
        <w:rPr>
          <w:rFonts w:ascii="方正仿宋_GBK" w:hAnsi="Arial" w:eastAsia="方正仿宋_GBK" w:cs="Arial"/>
          <w:color w:val="000000"/>
          <w:kern w:val="0"/>
          <w:sz w:val="32"/>
          <w:szCs w:val="32"/>
        </w:rPr>
      </w:pPr>
    </w:p>
    <w:p w14:paraId="684F342D">
      <w:pPr>
        <w:keepNext w:val="0"/>
        <w:keepLines w:val="0"/>
        <w:pageBreakBefore w:val="0"/>
        <w:widowControl/>
        <w:kinsoku/>
        <w:wordWrap/>
        <w:overflowPunct/>
        <w:topLinePunct w:val="0"/>
        <w:autoSpaceDE/>
        <w:autoSpaceDN/>
        <w:bidi w:val="0"/>
        <w:adjustRightInd/>
        <w:snapToGrid/>
        <w:spacing w:line="600" w:lineRule="exact"/>
        <w:textAlignment w:val="auto"/>
        <w:rPr>
          <w:rFonts w:ascii="方正仿宋_GBK" w:hAnsi="Arial" w:eastAsia="方正仿宋_GBK" w:cs="Arial"/>
          <w:color w:val="000000"/>
          <w:kern w:val="0"/>
          <w:sz w:val="32"/>
          <w:szCs w:val="32"/>
        </w:rPr>
      </w:pPr>
    </w:p>
    <w:p w14:paraId="3DF19DE3">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eastAsia" w:ascii="方正黑体_GBK" w:hAnsi="宋体" w:eastAsia="方正黑体_GBK" w:cs="Arial"/>
          <w:bCs/>
          <w:color w:val="000000"/>
          <w:kern w:val="0"/>
          <w:sz w:val="32"/>
          <w:szCs w:val="32"/>
        </w:rPr>
      </w:pPr>
    </w:p>
    <w:p w14:paraId="657DFEFD">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附件1</w:t>
      </w:r>
    </w:p>
    <w:p w14:paraId="6CF3EB31">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14:paraId="7AEA100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基层群众性自治组织依法自治事项清单</w:t>
      </w:r>
    </w:p>
    <w:p w14:paraId="7EDFD4B5">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tbl>
      <w:tblPr>
        <w:tblStyle w:val="8"/>
        <w:tblW w:w="0" w:type="auto"/>
        <w:jc w:val="center"/>
        <w:tblLayout w:type="autofit"/>
        <w:tblCellMar>
          <w:top w:w="75" w:type="dxa"/>
          <w:left w:w="150" w:type="dxa"/>
          <w:bottom w:w="75" w:type="dxa"/>
          <w:right w:w="150" w:type="dxa"/>
        </w:tblCellMar>
      </w:tblPr>
      <w:tblGrid>
        <w:gridCol w:w="528"/>
        <w:gridCol w:w="4690"/>
        <w:gridCol w:w="2667"/>
        <w:gridCol w:w="1050"/>
      </w:tblGrid>
      <w:tr w14:paraId="664EBD7D">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028BF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序号</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B19C9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自 治 事 项</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E6235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法律法规依据</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B8F65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b/>
                <w:color w:val="000000"/>
                <w:kern w:val="0"/>
                <w:sz w:val="32"/>
                <w:szCs w:val="32"/>
              </w:rPr>
              <w:t>备注</w:t>
            </w:r>
          </w:p>
        </w:tc>
      </w:tr>
      <w:tr w14:paraId="035BEB1F">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80E8E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A585FE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村民委员会应当支持和组织村民依法发展各种形式的合作经济和其他经济，承担本村生产的服务和协调工作，促进农村生产建设和经济发展。组织编制、实施本村经济和社会发展规划以及年度计划。</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71021C9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《中华人民共和国村民委员会组织法》第八条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E9DF27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26CF0677">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6665B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2D0CF5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村民委员会应当组织维护村容村貌和公共卫生，改善居住环境。</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E58732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0C69E7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4B1206EC">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E93561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981820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村民委员会应当依法管理本村属于村农民集体所有的土地、河滩、水面、林木、水利设施和其他财产，引导村民合理利用自然资源，保护和改善生态环境。</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A99AF1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《中华人民共和国村民委员会组织法》第八条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A740D7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124D5C2C">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69A61A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4</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F4B524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641EC9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《中华人民共和国村民委员会组织法》第八条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DE78B0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48EEF154">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32C40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5</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BE3608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村民委员会应当支持服务性、公益性、互助性社会组织依法开展活动，推动农村社区建设。</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A0CE73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5ECEBD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78E12626">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C9921C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6</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F70B9C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居民委员会应当开展便民利民的社区服务活动，可以兴办有关的服务事业。居民委员会管理本居民委员会的财产，任何部门和单位不得侵犯居民委员会的财产所有权。</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1C2AF6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《中华人民共和国城市居民委员会组织法》第四条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BF34C2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95E7CA9">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381687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7</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29F6C4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村（居）民委员会应当召集村（居）民会议和村（居）民代表会议，并报告工作。执行村（居）民会议和村（居）民代表会议的决定、决议。</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BF0072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《中华人民共和国村民委员会组织法》第二十一条、第二十三条、第二十六条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B9E5FB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55AB9726">
        <w:tblPrEx>
          <w:tblCellMar>
            <w:top w:w="75" w:type="dxa"/>
            <w:left w:w="150" w:type="dxa"/>
            <w:bottom w:w="75" w:type="dxa"/>
            <w:right w:w="150" w:type="dxa"/>
          </w:tblCellMar>
        </w:tblPrEx>
        <w:trPr>
          <w:trHeight w:val="195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1C82C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8</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4B123E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村（居）民委员会应当召开村（居）民会议制定和修改村民自治章程、村规民约和居民公约。遵守并组织实施村民自治章程、村规民约和居民公约。</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7D00EF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《中华人民共和国村民委员会组织法》第二十七条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《中华人民共和国城市居民委员会组织法》第十五条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《重庆市实施〈中华人民共和国村民委员会组织法〉办法》第八条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F78046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22084FD">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5C1290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9</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18D2BB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村（居）民委员会应当办理本村（社区）的公共事务和公益事业。</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AF8884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786B7F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3209057">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854C1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10</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FEB186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村（居）民委员会应当依法设立人民调解委员会，调解民间纠纷。</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44D35D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8D26B7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5491BC6">
        <w:tblPrEx>
          <w:tblCellMar>
            <w:top w:w="75" w:type="dxa"/>
            <w:left w:w="150" w:type="dxa"/>
            <w:bottom w:w="75" w:type="dxa"/>
            <w:right w:w="150" w:type="dxa"/>
          </w:tblCellMar>
        </w:tblPrEx>
        <w:trPr>
          <w:trHeight w:val="160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28BF42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11</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91F214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村（居）民委员会应当向人民政府反映村（居）民的意见、要求和提出建议。</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895D41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523B51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71383E5C">
        <w:tblPrEx>
          <w:tblCellMar>
            <w:top w:w="75" w:type="dxa"/>
            <w:left w:w="150" w:type="dxa"/>
            <w:bottom w:w="75" w:type="dxa"/>
            <w:right w:w="150" w:type="dxa"/>
          </w:tblCellMar>
        </w:tblPrEx>
        <w:trPr>
          <w:trHeight w:val="19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AF033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12</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4BFAB6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村（居）民委员会应当宣传宪法、法律、法规和国家的政策，教育和推动村（居）民履行法律规定的义务。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8B0E63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《重庆市查禁卖淫嫖娼条例》第四条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706CE4D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41AB107D">
        <w:tblPrEx>
          <w:tblCellMar>
            <w:top w:w="75" w:type="dxa"/>
            <w:left w:w="150" w:type="dxa"/>
            <w:bottom w:w="75" w:type="dxa"/>
            <w:right w:w="150" w:type="dxa"/>
          </w:tblCellMar>
        </w:tblPrEx>
        <w:trPr>
          <w:trHeight w:val="162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3B65A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13</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F87F74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村（居）民委员会应当发展文化教育，普及科技知识，开展多种形式的社会主义精神文明建设活动。</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C52227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F3AF0E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51F18217">
        <w:tblPrEx>
          <w:tblCellMar>
            <w:top w:w="75" w:type="dxa"/>
            <w:left w:w="150" w:type="dxa"/>
            <w:bottom w:w="75" w:type="dxa"/>
            <w:right w:w="150" w:type="dxa"/>
          </w:tblCellMar>
        </w:tblPrEx>
        <w:trPr>
          <w:trHeight w:val="193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79BB0F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14</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F62A91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村（居）民委员会应当实行人口和计划生育工作责任制，通过村民和居民自治规范，依法做好人口和计划生育工作。</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594C82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《重庆市人口与计划生育条例》第十四条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0DD532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C6EDF12">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DD5B02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15</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AE1B05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村（居）民委员会应当促进男女平等，保障妇女的合法权益。</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534D6A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《中华人民共和国妇女权益保障法》第四条、第十一条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40598D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51758AE3">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8128E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16</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79F64B4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村（居）民委员会及其成员应当遵守宪法、法律、法规和国家的政策，办事公道，廉洁奉公，热心为村（居）民服务，接受村（居）民监督。</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75B5B83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《中华人民共和国村民委员会组织法》第十条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《中华人民共和国城市居民委员会组织法》第十二条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7426AB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7E22F886">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D28F9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17</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77E193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村（居）民委员会应当实行村（居）务公开制度。</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77C702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《中华人民共和国村民委员会组织法》第三十条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《中华人民共和国城市居民委员会组织法》第十六条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《重庆市实施〈中华人民共和国村民委员会组织法〉办法》第二十八条、第三十二条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AE7FF8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4524F3D3">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8B97D8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18</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F4FD22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村（居）民委员会应当教育和引导各民族村（居）民增进团结、互相尊重、互相帮助。</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22AE24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《中华人民共和国城市居民委员会组织法》第五条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1C3D3F0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5E1D1695">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92706B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19</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F8E7F5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村（居）民委员会应当做好预警信号和灾害防御知识宣传工作。有条件的地方可以设立兼职气象信息员，负责宣传和传播预警信号工作。</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D09E62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《重庆市气象灾害预警信号发布与传播办法》第十五条第三款</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E27D3C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BAE60FB">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FD2AE5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20</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832B38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村（居）民委员会应当健全消防安全制度，开展防火安全检查，开展群众性消防工作。</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7184C52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《中华人民共和国消防法》第三十二条、第四十一条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《重庆市消防安全责任制实施办法》第十四条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5308BAB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8906518">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E38B57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21</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DA2D7A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村（居）民委员会应当在精神障碍患者已经发生危害他人安全的行为或者可能危害他人安全的情况下，其监护人不办理住院手续的，为患者办理住院手续；对生活困难的精神障碍患者家庭提供必要的帮助。</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893BB9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《中华人民共和国精神卫生法》第三十六条、第四十九条、第五十六条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bottom"/>
          </w:tcPr>
          <w:p w14:paraId="2AF7AC5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7427633">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A49BF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22</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2BF7F0D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村（居）民委员会应当根据实际情况组织开展英雄烈士纪念活动。</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6298E40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《中华人民共和国英雄烈士保护法》第六条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bottom"/>
          </w:tcPr>
          <w:p w14:paraId="37FDA2B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0F40D618">
        <w:tblPrEx>
          <w:tblCellMar>
            <w:top w:w="75" w:type="dxa"/>
            <w:left w:w="150" w:type="dxa"/>
            <w:bottom w:w="75" w:type="dxa"/>
            <w:right w:w="150" w:type="dxa"/>
          </w:tblCellMar>
        </w:tblPrEx>
        <w:trPr>
          <w:trHeight w:val="390"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7E5EAD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23</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006568D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村（居）民委员会应当组织村（居）民参与村（社区）的传染病预防与控制活动。</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3CA9FFF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《中华人民共和国传染病防治法》第九条</w:t>
            </w:r>
            <w:r>
              <w:rPr>
                <w:rFonts w:hint="eastAsia" w:ascii="方正仿宋_GBK" w:hAnsi="Arial" w:eastAsia="方正仿宋_GBK" w:cs="Arial"/>
                <w:color w:val="000000"/>
                <w:kern w:val="0"/>
                <w:sz w:val="32"/>
                <w:szCs w:val="32"/>
              </w:rPr>
              <w:t>        </w:t>
            </w:r>
          </w:p>
        </w:tc>
        <w:tc>
          <w:tcPr>
            <w:tcW w:w="0" w:type="auto"/>
            <w:tcBorders>
              <w:top w:val="single" w:color="auto" w:sz="4" w:space="0"/>
              <w:left w:val="single" w:color="auto" w:sz="4" w:space="0"/>
              <w:bottom w:val="single" w:color="auto" w:sz="4" w:space="0"/>
              <w:right w:val="single" w:color="auto" w:sz="4" w:space="0"/>
            </w:tcBorders>
            <w:tcMar>
              <w:top w:w="0" w:type="dxa"/>
              <w:left w:w="45" w:type="dxa"/>
              <w:bottom w:w="0" w:type="dxa"/>
              <w:right w:w="45" w:type="dxa"/>
            </w:tcMar>
            <w:vAlign w:val="center"/>
          </w:tcPr>
          <w:p w14:paraId="40367EA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bl>
    <w:p w14:paraId="028A514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p>
    <w:p w14:paraId="3FC47FC0">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附件2</w:t>
      </w:r>
    </w:p>
    <w:p w14:paraId="0D43C304">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14:paraId="513B70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基层群众性自治组织依法协助政府工作事项清单</w:t>
      </w:r>
    </w:p>
    <w:p w14:paraId="6F785471">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503"/>
        <w:gridCol w:w="1638"/>
        <w:gridCol w:w="2382"/>
        <w:gridCol w:w="1882"/>
        <w:gridCol w:w="1480"/>
        <w:gridCol w:w="1050"/>
      </w:tblGrid>
      <w:tr w14:paraId="0975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693E3F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序</w:t>
            </w:r>
          </w:p>
          <w:p w14:paraId="1C970AE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号</w:t>
            </w:r>
          </w:p>
        </w:tc>
        <w:tc>
          <w:tcPr>
            <w:tcW w:w="0" w:type="auto"/>
            <w:tcMar>
              <w:top w:w="0" w:type="dxa"/>
              <w:left w:w="45" w:type="dxa"/>
              <w:bottom w:w="0" w:type="dxa"/>
              <w:right w:w="45" w:type="dxa"/>
            </w:tcMar>
            <w:vAlign w:val="center"/>
          </w:tcPr>
          <w:p w14:paraId="6CFFC6C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事项名称</w:t>
            </w:r>
          </w:p>
        </w:tc>
        <w:tc>
          <w:tcPr>
            <w:tcW w:w="0" w:type="auto"/>
            <w:tcMar>
              <w:top w:w="0" w:type="dxa"/>
              <w:left w:w="45" w:type="dxa"/>
              <w:bottom w:w="0" w:type="dxa"/>
              <w:right w:w="45" w:type="dxa"/>
            </w:tcMar>
            <w:vAlign w:val="center"/>
          </w:tcPr>
          <w:p w14:paraId="218228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基层群众性自治组织</w:t>
            </w:r>
          </w:p>
          <w:p w14:paraId="5A0AD6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依法协助政府工作具体内容</w:t>
            </w:r>
          </w:p>
        </w:tc>
        <w:tc>
          <w:tcPr>
            <w:tcW w:w="0" w:type="auto"/>
            <w:tcMar>
              <w:top w:w="0" w:type="dxa"/>
              <w:left w:w="45" w:type="dxa"/>
              <w:bottom w:w="0" w:type="dxa"/>
              <w:right w:w="45" w:type="dxa"/>
            </w:tcMar>
            <w:vAlign w:val="center"/>
          </w:tcPr>
          <w:p w14:paraId="4A68AF4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依   据</w:t>
            </w:r>
          </w:p>
        </w:tc>
        <w:tc>
          <w:tcPr>
            <w:tcW w:w="0" w:type="auto"/>
            <w:tcMar>
              <w:top w:w="0" w:type="dxa"/>
              <w:left w:w="45" w:type="dxa"/>
              <w:bottom w:w="0" w:type="dxa"/>
              <w:right w:w="45" w:type="dxa"/>
            </w:tcMar>
            <w:vAlign w:val="center"/>
          </w:tcPr>
          <w:p w14:paraId="0E65787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主管单位</w:t>
            </w:r>
          </w:p>
        </w:tc>
        <w:tc>
          <w:tcPr>
            <w:tcW w:w="0" w:type="auto"/>
            <w:tcMar>
              <w:top w:w="0" w:type="dxa"/>
              <w:left w:w="45" w:type="dxa"/>
              <w:bottom w:w="0" w:type="dxa"/>
              <w:right w:w="45" w:type="dxa"/>
            </w:tcMar>
            <w:vAlign w:val="center"/>
          </w:tcPr>
          <w:p w14:paraId="4B16D13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备注</w:t>
            </w:r>
          </w:p>
        </w:tc>
      </w:tr>
      <w:tr w14:paraId="426B4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91411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w:t>
            </w:r>
          </w:p>
        </w:tc>
        <w:tc>
          <w:tcPr>
            <w:tcW w:w="0" w:type="auto"/>
            <w:tcMar>
              <w:top w:w="0" w:type="dxa"/>
              <w:left w:w="45" w:type="dxa"/>
              <w:bottom w:w="0" w:type="dxa"/>
              <w:right w:w="45" w:type="dxa"/>
            </w:tcMar>
            <w:vAlign w:val="center"/>
          </w:tcPr>
          <w:p w14:paraId="13A33CC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协助做好社会救助工作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1E1E07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协助开展最低生活保障、特困人员供养、临时救助的调查核实、群众评议、张榜公示和定期核查等工作。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B5DC0A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《社会救助暂行办法》第四条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《重庆市城乡居民最低生活保障条例》第五条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F2DA11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民政部门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9E4D96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983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5DE97B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w:t>
            </w:r>
          </w:p>
        </w:tc>
        <w:tc>
          <w:tcPr>
            <w:tcW w:w="0" w:type="auto"/>
            <w:tcMar>
              <w:top w:w="0" w:type="dxa"/>
              <w:left w:w="45" w:type="dxa"/>
              <w:bottom w:w="0" w:type="dxa"/>
              <w:right w:w="45" w:type="dxa"/>
            </w:tcMar>
            <w:vAlign w:val="center"/>
          </w:tcPr>
          <w:p w14:paraId="617FA9E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协助做好噪声环保工作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A54740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协助做好噪声环境保护工作。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8F5488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《重庆市环境噪声污染防治办法》第七条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9C0A3D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生态环境、公安部门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E1329A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108F9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FC5025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w:t>
            </w:r>
          </w:p>
        </w:tc>
        <w:tc>
          <w:tcPr>
            <w:tcW w:w="0" w:type="auto"/>
            <w:tcMar>
              <w:top w:w="0" w:type="dxa"/>
              <w:left w:w="45" w:type="dxa"/>
              <w:bottom w:w="0" w:type="dxa"/>
              <w:right w:w="45" w:type="dxa"/>
            </w:tcMar>
            <w:vAlign w:val="center"/>
          </w:tcPr>
          <w:p w14:paraId="5EB2ABD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协助申领发放居住证</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D8D4F9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协助做好居住证的申领受理、发放等工作。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7A84A2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《重庆市居住证实施办法》第五条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5C4696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107458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3A73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6D86A44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4</w:t>
            </w:r>
          </w:p>
        </w:tc>
        <w:tc>
          <w:tcPr>
            <w:tcW w:w="0" w:type="auto"/>
            <w:tcMar>
              <w:top w:w="0" w:type="dxa"/>
              <w:left w:w="45" w:type="dxa"/>
              <w:bottom w:w="0" w:type="dxa"/>
              <w:right w:w="45" w:type="dxa"/>
            </w:tcMar>
            <w:vAlign w:val="center"/>
          </w:tcPr>
          <w:p w14:paraId="0AAB328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协助做好租赁房屋治安管理相关工作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178D37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协助做好租赁房屋的安全防范、法制宣传教育和治安管理工作。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65BED6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《租赁房屋治安管理规定》第四条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C58B72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7FB6F2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2028B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5C5D70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5</w:t>
            </w:r>
          </w:p>
        </w:tc>
        <w:tc>
          <w:tcPr>
            <w:tcW w:w="0" w:type="auto"/>
            <w:tcMar>
              <w:top w:w="0" w:type="dxa"/>
              <w:left w:w="45" w:type="dxa"/>
              <w:bottom w:w="0" w:type="dxa"/>
              <w:right w:w="45" w:type="dxa"/>
            </w:tcMar>
            <w:vAlign w:val="center"/>
          </w:tcPr>
          <w:p w14:paraId="62775F6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协助做好暂住人口的治安管理工作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08222C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协助做好暂住人口的治安管理工作。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B05E95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《重庆市暂住人口治安管理规定》第三条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1E0C5F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90E3FD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574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32885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6</w:t>
            </w:r>
          </w:p>
        </w:tc>
        <w:tc>
          <w:tcPr>
            <w:tcW w:w="0" w:type="auto"/>
            <w:tcMar>
              <w:top w:w="0" w:type="dxa"/>
              <w:left w:w="45" w:type="dxa"/>
              <w:bottom w:w="0" w:type="dxa"/>
              <w:right w:w="45" w:type="dxa"/>
            </w:tcMar>
            <w:vAlign w:val="center"/>
          </w:tcPr>
          <w:p w14:paraId="17C708E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协助开展禁毒宣传、落实禁毒防范措施</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FB7719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协助开展禁毒宣传教育、落实禁毒防范措施；协助开展毒品预防、社区戒毒、社区康复、吸毒人员动态管控等工作；发现非法种植毒品原植物的，应当及时予以制止、铲除和报告。</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0421A3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《中华人民共和国禁毒法》第十七条、第十九条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《重庆市禁毒条例》第九条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51AD9E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AE7EA7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5650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1758F6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7</w:t>
            </w:r>
          </w:p>
        </w:tc>
        <w:tc>
          <w:tcPr>
            <w:tcW w:w="0" w:type="auto"/>
            <w:tcMar>
              <w:top w:w="0" w:type="dxa"/>
              <w:left w:w="45" w:type="dxa"/>
              <w:bottom w:w="0" w:type="dxa"/>
              <w:right w:w="45" w:type="dxa"/>
            </w:tcMar>
            <w:vAlign w:val="center"/>
          </w:tcPr>
          <w:p w14:paraId="1DEB672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协助开展消防宣传教育</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1632CD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协助做好消防宣传教育。</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169949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《中华人民共和国消防法》第六条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《重庆市消防条例》第十一条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F3C30C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15CE83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C55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6C22DC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8</w:t>
            </w:r>
          </w:p>
        </w:tc>
        <w:tc>
          <w:tcPr>
            <w:tcW w:w="0" w:type="auto"/>
            <w:tcMar>
              <w:top w:w="0" w:type="dxa"/>
              <w:left w:w="45" w:type="dxa"/>
              <w:bottom w:w="0" w:type="dxa"/>
              <w:right w:w="45" w:type="dxa"/>
            </w:tcMar>
            <w:vAlign w:val="center"/>
          </w:tcPr>
          <w:p w14:paraId="38EB71A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协助做好养犬管理工作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8AE61C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协助做好养犬管理工作。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64E04E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《重庆市养犬管理暂行办法》第五条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96F296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DD8532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21AC2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081328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9</w:t>
            </w:r>
          </w:p>
        </w:tc>
        <w:tc>
          <w:tcPr>
            <w:tcW w:w="0" w:type="auto"/>
            <w:tcMar>
              <w:top w:w="0" w:type="dxa"/>
              <w:left w:w="45" w:type="dxa"/>
              <w:bottom w:w="0" w:type="dxa"/>
              <w:right w:w="45" w:type="dxa"/>
            </w:tcMar>
            <w:vAlign w:val="center"/>
          </w:tcPr>
          <w:p w14:paraId="53E5547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协助开展燃放烟花爆竹管理工作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71ED50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加强宣传教育，协助开展燃放烟花爆竹管理工作。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91B069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《重庆市燃放烟花爆竹管理条例》第四条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9B7112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公安部门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B5EFBD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609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761988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10</w:t>
            </w:r>
          </w:p>
        </w:tc>
        <w:tc>
          <w:tcPr>
            <w:tcW w:w="0" w:type="auto"/>
            <w:tcMar>
              <w:top w:w="0" w:type="dxa"/>
              <w:left w:w="45" w:type="dxa"/>
              <w:bottom w:w="0" w:type="dxa"/>
              <w:right w:w="45" w:type="dxa"/>
            </w:tcMar>
            <w:vAlign w:val="center"/>
          </w:tcPr>
          <w:p w14:paraId="740165A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协助查处违法建筑</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E50374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及时发现、劝阻、举报本区域内修建违法建筑的行为，并配合查处。</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EB7CF7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《重庆市查处违法建筑若干规定》第八条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3C3AC7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规划自然资源部门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67BC6E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2CCC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0921D5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11</w:t>
            </w:r>
          </w:p>
        </w:tc>
        <w:tc>
          <w:tcPr>
            <w:tcW w:w="0" w:type="auto"/>
            <w:tcMar>
              <w:top w:w="0" w:type="dxa"/>
              <w:left w:w="45" w:type="dxa"/>
              <w:bottom w:w="0" w:type="dxa"/>
              <w:right w:w="45" w:type="dxa"/>
            </w:tcMar>
            <w:vAlign w:val="center"/>
          </w:tcPr>
          <w:p w14:paraId="42E3E80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协助维护本辖区的社会治安</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F9D124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村委会应当协助维护本村的社会治安和生产生活秩序；居委会应当协助维护本社区的社会治安。</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F06568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《中华人民共和国村民委员会组织法》第二条</w:t>
            </w:r>
            <w:r>
              <w:rPr>
                <w:rFonts w:hint="eastAsia" w:ascii="方正仿宋_GBK" w:hAnsi="Arial" w:eastAsia="方正仿宋_GBK" w:cs="Arial"/>
                <w:color w:val="000000"/>
                <w:kern w:val="0"/>
                <w:sz w:val="32"/>
                <w:szCs w:val="32"/>
              </w:rPr>
              <w:t>        </w:t>
            </w:r>
          </w:p>
          <w:p w14:paraId="52652B4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《中华人民共和国城市居民委员会组织法》第三条</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《重庆市实施〈中华人民共和国村民委员会组织法〉办法》第十六条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43EEC5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政法综治部门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E1A7DF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36B35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51ACFE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12</w:t>
            </w:r>
          </w:p>
        </w:tc>
        <w:tc>
          <w:tcPr>
            <w:tcW w:w="0" w:type="auto"/>
            <w:tcMar>
              <w:top w:w="0" w:type="dxa"/>
              <w:left w:w="45" w:type="dxa"/>
              <w:bottom w:w="0" w:type="dxa"/>
              <w:right w:w="45" w:type="dxa"/>
            </w:tcMar>
            <w:vAlign w:val="center"/>
          </w:tcPr>
          <w:p w14:paraId="2C32F93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协助开展流动人口计划生育服务管理工作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25AD09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协助做好流动人口婚育情况登记工作，了解本村或者本居住地区流动人口计划生育情况，及时报告相关信息。</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CCD7E0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《流动人口计划生育工作条例》第八条、第十四条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144EAB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6E74D1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26AF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36ABA1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13</w:t>
            </w:r>
          </w:p>
        </w:tc>
        <w:tc>
          <w:tcPr>
            <w:tcW w:w="0" w:type="auto"/>
            <w:tcMar>
              <w:top w:w="0" w:type="dxa"/>
              <w:left w:w="45" w:type="dxa"/>
              <w:bottom w:w="0" w:type="dxa"/>
              <w:right w:w="45" w:type="dxa"/>
            </w:tcMar>
            <w:vAlign w:val="center"/>
          </w:tcPr>
          <w:p w14:paraId="571F14D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协助开展人口计生宣传教育、生育登记、统计工作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902160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协助开展经常性的人口和计划生育宣传教育，办理生育登记，按照规定填报人口和计划生育统计报表。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993062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《重庆市人口与计划生育条例》第十六条、第十八条、第二十条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81DF21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65FADD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7772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67578CE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14</w:t>
            </w:r>
          </w:p>
        </w:tc>
        <w:tc>
          <w:tcPr>
            <w:tcW w:w="0" w:type="auto"/>
            <w:tcMar>
              <w:top w:w="0" w:type="dxa"/>
              <w:left w:w="45" w:type="dxa"/>
              <w:bottom w:w="0" w:type="dxa"/>
              <w:right w:w="45" w:type="dxa"/>
            </w:tcMar>
            <w:vAlign w:val="center"/>
          </w:tcPr>
          <w:p w14:paraId="52F32E0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协助做好病残儿医学鉴定</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71FD6B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协助做好病残儿医学鉴定初步审核工作。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7B286F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《病残儿医学鉴定管理办法》第十一条、第十二条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34EAED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70C987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1CEA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10D778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15</w:t>
            </w:r>
          </w:p>
        </w:tc>
        <w:tc>
          <w:tcPr>
            <w:tcW w:w="0" w:type="auto"/>
            <w:tcMar>
              <w:top w:w="0" w:type="dxa"/>
              <w:left w:w="45" w:type="dxa"/>
              <w:bottom w:w="0" w:type="dxa"/>
              <w:right w:w="45" w:type="dxa"/>
            </w:tcMar>
            <w:vAlign w:val="center"/>
          </w:tcPr>
          <w:p w14:paraId="632C467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协助开展精神卫生及心理健康服务等工作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D2119F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协助开展社区心理健康指导、精神卫生知识宣传教育活动等精神卫生工作。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B1C74C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《中华人民共和国精神卫生法》第十条、第二十条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363879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CC0B61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564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1290" w:hRule="atLeast"/>
          <w:jc w:val="center"/>
        </w:trPr>
        <w:tc>
          <w:tcPr>
            <w:tcW w:w="0" w:type="auto"/>
            <w:tcMar>
              <w:top w:w="0" w:type="dxa"/>
              <w:left w:w="45" w:type="dxa"/>
              <w:bottom w:w="0" w:type="dxa"/>
              <w:right w:w="45" w:type="dxa"/>
            </w:tcMar>
            <w:vAlign w:val="center"/>
          </w:tcPr>
          <w:p w14:paraId="754DFD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16</w:t>
            </w:r>
          </w:p>
        </w:tc>
        <w:tc>
          <w:tcPr>
            <w:tcW w:w="0" w:type="auto"/>
            <w:tcMar>
              <w:top w:w="0" w:type="dxa"/>
              <w:left w:w="45" w:type="dxa"/>
              <w:bottom w:w="0" w:type="dxa"/>
              <w:right w:w="45" w:type="dxa"/>
            </w:tcMar>
            <w:vAlign w:val="center"/>
          </w:tcPr>
          <w:p w14:paraId="727D0B0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协助开展传染病应急处理工作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51FEBE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协助做好疫情信息的收集和报告、人员的分散隔离、公共卫生措施的落实工作，向居民、村民宣传传染病防治的相关知识。</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5C4C7A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《突发公共卫生事件应急条例》</w:t>
            </w:r>
            <w:bookmarkStart w:id="0" w:name="_GoBack"/>
            <w:bookmarkEnd w:id="0"/>
            <w:r>
              <w:rPr>
                <w:rFonts w:hint="eastAsia" w:ascii="方正仿宋_GBK" w:hAnsi="宋体" w:eastAsia="方正仿宋_GBK" w:cs="Arial"/>
                <w:color w:val="000000"/>
                <w:kern w:val="0"/>
                <w:sz w:val="32"/>
                <w:szCs w:val="32"/>
              </w:rPr>
              <w:t>第四十条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0708C8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C2D16B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4A00B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06D5EF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17</w:t>
            </w:r>
          </w:p>
        </w:tc>
        <w:tc>
          <w:tcPr>
            <w:tcW w:w="0" w:type="auto"/>
            <w:tcMar>
              <w:top w:w="0" w:type="dxa"/>
              <w:left w:w="45" w:type="dxa"/>
              <w:bottom w:w="0" w:type="dxa"/>
              <w:right w:w="45" w:type="dxa"/>
            </w:tcMar>
            <w:vAlign w:val="center"/>
          </w:tcPr>
          <w:p w14:paraId="4E11AD4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协助开展预防接种工作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CA2304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协助开展与预防接种有关的宣传、教育工作，协助组织村（居）民受种第一类疫苗。</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59DD2F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《疫苗流通和预防接种管理条例》第九条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76EC60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卫生健康部门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A0CAB1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C16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9B1AF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18</w:t>
            </w:r>
          </w:p>
        </w:tc>
        <w:tc>
          <w:tcPr>
            <w:tcW w:w="0" w:type="auto"/>
            <w:tcMar>
              <w:top w:w="0" w:type="dxa"/>
              <w:left w:w="45" w:type="dxa"/>
              <w:bottom w:w="0" w:type="dxa"/>
              <w:right w:w="45" w:type="dxa"/>
            </w:tcMar>
            <w:vAlign w:val="center"/>
          </w:tcPr>
          <w:p w14:paraId="1BA70D1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协助做好气象防灾减灾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9E0B3A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协助做好气象防灾避险知识宣传、灾害隐患排查、灾害预警信息传播、灾情统计上报等工作。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95EE34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《重庆市气象灾害防御条例》第三十五条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C53775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气象部门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3D20D6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0268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7C8BC0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19</w:t>
            </w:r>
          </w:p>
        </w:tc>
        <w:tc>
          <w:tcPr>
            <w:tcW w:w="0" w:type="auto"/>
            <w:tcMar>
              <w:top w:w="0" w:type="dxa"/>
              <w:left w:w="45" w:type="dxa"/>
              <w:bottom w:w="0" w:type="dxa"/>
              <w:right w:w="45" w:type="dxa"/>
            </w:tcMar>
            <w:vAlign w:val="center"/>
          </w:tcPr>
          <w:p w14:paraId="19141BA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协助管理宗教事务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C45F2C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协助管理宗教事务。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0E9357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《宗教事务条例》第六条第三款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E856C6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民族宗教部门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730DF7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1885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B788E3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20</w:t>
            </w:r>
          </w:p>
        </w:tc>
        <w:tc>
          <w:tcPr>
            <w:tcW w:w="0" w:type="auto"/>
            <w:tcMar>
              <w:top w:w="0" w:type="dxa"/>
              <w:left w:w="45" w:type="dxa"/>
              <w:bottom w:w="0" w:type="dxa"/>
              <w:right w:w="45" w:type="dxa"/>
            </w:tcMar>
            <w:vAlign w:val="center"/>
          </w:tcPr>
          <w:p w14:paraId="0DF7F06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协助做好安全生产的监督管理</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AABA41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发现所在区域内存在安全生产违法行为或者事故隐患的，应当进行劝导、制止和报告。</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20AC0F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《中华人民共和国安全生产法》第七十二条</w:t>
            </w:r>
            <w:r>
              <w:rPr>
                <w:rFonts w:hint="eastAsia" w:ascii="方正仿宋_GBK" w:hAnsi="Arial" w:eastAsia="方正仿宋_GBK" w:cs="Arial"/>
                <w:color w:val="000000"/>
                <w:kern w:val="0"/>
                <w:sz w:val="32"/>
                <w:szCs w:val="32"/>
              </w:rPr>
              <w:t>        </w:t>
            </w:r>
          </w:p>
          <w:p w14:paraId="70A340F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《重庆市安全生产条例》第三十五条第二款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ED7A7C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D248DE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7EF43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7C853C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21</w:t>
            </w:r>
          </w:p>
        </w:tc>
        <w:tc>
          <w:tcPr>
            <w:tcW w:w="0" w:type="auto"/>
            <w:tcMar>
              <w:top w:w="0" w:type="dxa"/>
              <w:left w:w="45" w:type="dxa"/>
              <w:bottom w:w="0" w:type="dxa"/>
              <w:right w:w="45" w:type="dxa"/>
            </w:tcMar>
            <w:vAlign w:val="center"/>
          </w:tcPr>
          <w:p w14:paraId="4BBF2FC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协助开展自然灾害救助工作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B0EB15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协助做好自然灾害信息报送工作；提名、评议居民住房恢复重建补助对象；公布救助对象及其接受救助款物数额和使用情况。</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F08F7D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《自然灾害救助条例》第五条、第十二条、第二十条、第二十六条第二款</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B27CDA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AE2C1D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1607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67A3D6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22</w:t>
            </w:r>
          </w:p>
        </w:tc>
        <w:tc>
          <w:tcPr>
            <w:tcW w:w="0" w:type="auto"/>
            <w:tcMar>
              <w:top w:w="0" w:type="dxa"/>
              <w:left w:w="45" w:type="dxa"/>
              <w:bottom w:w="0" w:type="dxa"/>
              <w:right w:w="45" w:type="dxa"/>
            </w:tcMar>
            <w:vAlign w:val="center"/>
          </w:tcPr>
          <w:p w14:paraId="6FEB527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协助开展突发事件应对工作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667D54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协助开展应急知识的宣传普及活动和必要的应急演练；突发事件发生后，协助进行宣传动员，报送突发事件信息，组织群众开展自救和互救，维护社会秩序。</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79772B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《中华人民共和国突发事件应对法》第二十九条第二款、第三十八条第二款、第五十五条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C1C3C7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应急管理部门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DEFB9F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476A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34727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23</w:t>
            </w:r>
          </w:p>
        </w:tc>
        <w:tc>
          <w:tcPr>
            <w:tcW w:w="0" w:type="auto"/>
            <w:tcMar>
              <w:top w:w="0" w:type="dxa"/>
              <w:left w:w="45" w:type="dxa"/>
              <w:bottom w:w="0" w:type="dxa"/>
              <w:right w:w="45" w:type="dxa"/>
            </w:tcMar>
            <w:vAlign w:val="center"/>
          </w:tcPr>
          <w:p w14:paraId="0BA46ED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协助做好物业管理工作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8A734D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协助做好物业管理相关工作。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B8E4E2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《重庆市物业管理条例》第四条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0477D3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住房城乡建设部门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F45543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9D8C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685187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24</w:t>
            </w:r>
          </w:p>
        </w:tc>
        <w:tc>
          <w:tcPr>
            <w:tcW w:w="0" w:type="auto"/>
            <w:tcMar>
              <w:top w:w="0" w:type="dxa"/>
              <w:left w:w="45" w:type="dxa"/>
              <w:bottom w:w="0" w:type="dxa"/>
              <w:right w:w="45" w:type="dxa"/>
            </w:tcMar>
            <w:vAlign w:val="center"/>
          </w:tcPr>
          <w:p w14:paraId="40C9DAF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协助推进家庭教育</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C4BBA1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协助推进家庭教育工作，处理家庭教育求助申请。</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9E9CB0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《重庆市家庭教育促进条例》第四十条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85B1BC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A6821E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6904F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BCA6D3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25</w:t>
            </w:r>
          </w:p>
        </w:tc>
        <w:tc>
          <w:tcPr>
            <w:tcW w:w="0" w:type="auto"/>
            <w:tcMar>
              <w:top w:w="0" w:type="dxa"/>
              <w:left w:w="45" w:type="dxa"/>
              <w:bottom w:w="0" w:type="dxa"/>
              <w:right w:w="45" w:type="dxa"/>
            </w:tcMar>
            <w:vAlign w:val="center"/>
          </w:tcPr>
          <w:p w14:paraId="423124D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协助做好未成年人保护工作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97C508D">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协助有关部门教育和挽救违法犯罪的未成年人，预防和制止侵害未成年人合法权益的违法犯罪行为。</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4BA840B4">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《中华人民共和国未成年人保护法》第六条、第四十八条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CA2E08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AE386FA">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20EF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686657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26</w:t>
            </w:r>
          </w:p>
        </w:tc>
        <w:tc>
          <w:tcPr>
            <w:tcW w:w="0" w:type="auto"/>
            <w:tcMar>
              <w:top w:w="0" w:type="dxa"/>
              <w:left w:w="45" w:type="dxa"/>
              <w:bottom w:w="0" w:type="dxa"/>
              <w:right w:w="45" w:type="dxa"/>
            </w:tcMar>
            <w:vAlign w:val="center"/>
          </w:tcPr>
          <w:p w14:paraId="7E85204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协助做好反家庭暴力工作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9FFE1EC">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协助有关部门做好家庭暴力的预防、处置等工作，履行强制报告职责。</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0E9778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《中华人民共和国反家庭暴力法》第四条、第二款、第八条、第十三条、第十四条、第三十五条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9E7739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9711E8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r w14:paraId="750A2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5B4E22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27</w:t>
            </w:r>
          </w:p>
        </w:tc>
        <w:tc>
          <w:tcPr>
            <w:tcW w:w="0" w:type="auto"/>
            <w:tcMar>
              <w:top w:w="0" w:type="dxa"/>
              <w:left w:w="45" w:type="dxa"/>
              <w:bottom w:w="0" w:type="dxa"/>
              <w:right w:w="45" w:type="dxa"/>
            </w:tcMar>
            <w:vAlign w:val="center"/>
          </w:tcPr>
          <w:p w14:paraId="50D4F85B">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协助做好农民工权益保护、服务和管理工作</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1BC7DA1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农民工户籍所在地的村委会应当协助提高农民外出务工的组织化程度，开拓劳务市场，收集发布劳务信息，发展订单培训、定向输出。</w:t>
            </w:r>
            <w:r>
              <w:rPr>
                <w:rFonts w:hint="eastAsia" w:ascii="方正仿宋_GBK" w:hAnsi="宋体" w:eastAsia="方正仿宋_GBK" w:cs="Arial"/>
                <w:color w:val="000000"/>
                <w:kern w:val="0"/>
                <w:sz w:val="32"/>
                <w:szCs w:val="32"/>
              </w:rPr>
              <w:br w:type="textWrapping"/>
            </w:r>
            <w:r>
              <w:rPr>
                <w:rFonts w:hint="eastAsia" w:ascii="方正仿宋_GBK" w:hAnsi="宋体" w:eastAsia="方正仿宋_GBK" w:cs="Arial"/>
                <w:color w:val="000000"/>
                <w:kern w:val="0"/>
                <w:sz w:val="32"/>
                <w:szCs w:val="32"/>
              </w:rPr>
              <w:t>农民工务工暂住地的居委会应当协助做好培训教育、治安管理、消防安全、计划生育、妇幼保健、卫生防疫、法律服务、法律援助等工作，免费提供房屋租赁、求职和就业等信息咨询服务。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149A90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《重庆市进城务工农民权益保护和服务管理办法》第六条、第二十三条、第三十八条</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FA6E5E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政府相关部门</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F5E2BF3">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Arial" w:eastAsia="方正仿宋_GBK" w:cs="Arial"/>
                <w:color w:val="000000"/>
                <w:kern w:val="0"/>
                <w:sz w:val="32"/>
                <w:szCs w:val="32"/>
              </w:rPr>
              <w:br w:type="textWrapping"/>
            </w:r>
            <w:r>
              <w:rPr>
                <w:rFonts w:hint="eastAsia" w:ascii="方正仿宋_GBK" w:hAnsi="Arial" w:eastAsia="方正仿宋_GBK" w:cs="Arial"/>
                <w:color w:val="000000"/>
                <w:kern w:val="0"/>
                <w:sz w:val="32"/>
                <w:szCs w:val="32"/>
              </w:rPr>
              <w:t>      </w:t>
            </w:r>
          </w:p>
        </w:tc>
      </w:tr>
    </w:tbl>
    <w:p w14:paraId="6A5074D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p>
    <w:p w14:paraId="289A7297">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附件3</w:t>
      </w:r>
    </w:p>
    <w:p w14:paraId="536DFBEF">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14:paraId="104FD7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基层群众性自治组织工作负面事项清单</w:t>
      </w:r>
    </w:p>
    <w:p w14:paraId="23B7BD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b/>
          <w:bCs/>
          <w:color w:val="000000"/>
          <w:kern w:val="0"/>
          <w:sz w:val="32"/>
          <w:szCs w:val="32"/>
        </w:rPr>
        <w:t>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468"/>
        <w:gridCol w:w="1764"/>
        <w:gridCol w:w="6703"/>
      </w:tblGrid>
      <w:tr w14:paraId="43A6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31CAEF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序号</w:t>
            </w:r>
          </w:p>
        </w:tc>
        <w:tc>
          <w:tcPr>
            <w:tcW w:w="0" w:type="auto"/>
            <w:tcMar>
              <w:top w:w="0" w:type="dxa"/>
              <w:left w:w="45" w:type="dxa"/>
              <w:bottom w:w="0" w:type="dxa"/>
              <w:right w:w="45" w:type="dxa"/>
            </w:tcMar>
            <w:vAlign w:val="center"/>
          </w:tcPr>
          <w:p w14:paraId="1BED70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工作事项类别</w:t>
            </w:r>
          </w:p>
        </w:tc>
        <w:tc>
          <w:tcPr>
            <w:tcW w:w="0" w:type="auto"/>
            <w:tcMar>
              <w:top w:w="0" w:type="dxa"/>
              <w:left w:w="45" w:type="dxa"/>
              <w:bottom w:w="0" w:type="dxa"/>
              <w:right w:w="45" w:type="dxa"/>
            </w:tcMar>
            <w:vAlign w:val="center"/>
          </w:tcPr>
          <w:p w14:paraId="0896DF6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b/>
                <w:color w:val="000000"/>
                <w:kern w:val="0"/>
                <w:sz w:val="32"/>
                <w:szCs w:val="32"/>
              </w:rPr>
            </w:pPr>
            <w:r>
              <w:rPr>
                <w:rFonts w:hint="eastAsia" w:ascii="方正仿宋_GBK" w:hAnsi="宋体" w:eastAsia="方正仿宋_GBK" w:cs="Arial"/>
                <w:b/>
                <w:color w:val="000000"/>
                <w:kern w:val="0"/>
                <w:sz w:val="32"/>
                <w:szCs w:val="32"/>
              </w:rPr>
              <w:t>具体工作内容</w:t>
            </w:r>
          </w:p>
        </w:tc>
      </w:tr>
      <w:tr w14:paraId="20586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75A03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1</w:t>
            </w:r>
          </w:p>
        </w:tc>
        <w:tc>
          <w:tcPr>
            <w:tcW w:w="0" w:type="auto"/>
            <w:tcMar>
              <w:top w:w="0" w:type="dxa"/>
              <w:left w:w="45" w:type="dxa"/>
              <w:bottom w:w="0" w:type="dxa"/>
              <w:right w:w="45" w:type="dxa"/>
            </w:tcMar>
            <w:vAlign w:val="center"/>
          </w:tcPr>
          <w:p w14:paraId="1C091235">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行政执法类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5DFB4968">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评定食品安全等级和日常监督检查执法；整治非机动车；公共场所卫生、饮用水安全等监督检查执法等</w:t>
            </w:r>
            <w:r>
              <w:rPr>
                <w:rFonts w:hint="eastAsia" w:ascii="方正仿宋_GBK" w:hAnsi="Arial" w:eastAsia="方正仿宋_GBK" w:cs="Arial"/>
                <w:color w:val="000000"/>
                <w:kern w:val="0"/>
                <w:sz w:val="32"/>
                <w:szCs w:val="32"/>
              </w:rPr>
              <w:t>        </w:t>
            </w:r>
          </w:p>
        </w:tc>
      </w:tr>
      <w:tr w14:paraId="34C3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51AFCB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2</w:t>
            </w:r>
          </w:p>
        </w:tc>
        <w:tc>
          <w:tcPr>
            <w:tcW w:w="0" w:type="auto"/>
            <w:tcMar>
              <w:top w:w="0" w:type="dxa"/>
              <w:left w:w="45" w:type="dxa"/>
              <w:bottom w:w="0" w:type="dxa"/>
              <w:right w:w="45" w:type="dxa"/>
            </w:tcMar>
            <w:vAlign w:val="center"/>
          </w:tcPr>
          <w:p w14:paraId="553E0912">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拆迁拆违类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729C67A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鉴定违章搭建的建筑物；拆除违章建筑；对违法搭建进行罚没；组织拆除农村已建新房的旧房以及废弃的闲置厂房；认定危房等级；强制危房户搬迁等</w:t>
            </w:r>
            <w:r>
              <w:rPr>
                <w:rFonts w:hint="eastAsia" w:ascii="方正仿宋_GBK" w:hAnsi="Arial" w:eastAsia="方正仿宋_GBK" w:cs="Arial"/>
                <w:color w:val="000000"/>
                <w:kern w:val="0"/>
                <w:sz w:val="32"/>
                <w:szCs w:val="32"/>
              </w:rPr>
              <w:t>        </w:t>
            </w:r>
          </w:p>
        </w:tc>
      </w:tr>
      <w:tr w14:paraId="49A3D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43E25E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3</w:t>
            </w:r>
          </w:p>
        </w:tc>
        <w:tc>
          <w:tcPr>
            <w:tcW w:w="0" w:type="auto"/>
            <w:tcMar>
              <w:top w:w="0" w:type="dxa"/>
              <w:left w:w="45" w:type="dxa"/>
              <w:bottom w:w="0" w:type="dxa"/>
              <w:right w:w="45" w:type="dxa"/>
            </w:tcMar>
            <w:vAlign w:val="center"/>
          </w:tcPr>
          <w:p w14:paraId="2974D990">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环境整治类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1CC74D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燃煤及油烟整治；畜禽养殖关闭整治；河道整治；音响、施工等噪音投诉处理等</w:t>
            </w:r>
            <w:r>
              <w:rPr>
                <w:rFonts w:hint="eastAsia" w:ascii="方正仿宋_GBK" w:hAnsi="Arial" w:eastAsia="方正仿宋_GBK" w:cs="Arial"/>
                <w:color w:val="000000"/>
                <w:kern w:val="0"/>
                <w:sz w:val="32"/>
                <w:szCs w:val="32"/>
              </w:rPr>
              <w:t>        </w:t>
            </w:r>
          </w:p>
        </w:tc>
      </w:tr>
      <w:tr w14:paraId="2B01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581A5D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4</w:t>
            </w:r>
          </w:p>
        </w:tc>
        <w:tc>
          <w:tcPr>
            <w:tcW w:w="0" w:type="auto"/>
            <w:tcMar>
              <w:top w:w="0" w:type="dxa"/>
              <w:left w:w="45" w:type="dxa"/>
              <w:bottom w:w="0" w:type="dxa"/>
              <w:right w:w="45" w:type="dxa"/>
            </w:tcMar>
            <w:vAlign w:val="center"/>
          </w:tcPr>
          <w:p w14:paraId="44A6B76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城市管理类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2976C897">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场镇管理，维护场镇秩序、负责街面卫生；占道经营管理；整治市容市貌；处罚乱扔行为；负责市政道路的清洁卫生，行道树的排危及道路沿线花木的养护等</w:t>
            </w:r>
            <w:r>
              <w:rPr>
                <w:rFonts w:hint="eastAsia" w:ascii="方正仿宋_GBK" w:hAnsi="Arial" w:eastAsia="方正仿宋_GBK" w:cs="Arial"/>
                <w:color w:val="000000"/>
                <w:kern w:val="0"/>
                <w:sz w:val="32"/>
                <w:szCs w:val="32"/>
              </w:rPr>
              <w:t>        </w:t>
            </w:r>
          </w:p>
        </w:tc>
      </w:tr>
      <w:tr w14:paraId="37A6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7B622DE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5</w:t>
            </w:r>
          </w:p>
        </w:tc>
        <w:tc>
          <w:tcPr>
            <w:tcW w:w="0" w:type="auto"/>
            <w:tcMar>
              <w:top w:w="0" w:type="dxa"/>
              <w:left w:w="45" w:type="dxa"/>
              <w:bottom w:w="0" w:type="dxa"/>
              <w:right w:w="45" w:type="dxa"/>
            </w:tcMar>
            <w:vAlign w:val="center"/>
          </w:tcPr>
          <w:p w14:paraId="799AEB7F">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招商引资类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0817118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组织考察和洽谈招商项目；发展个体工商户；非公有制经济组织的统计调查工作等</w:t>
            </w:r>
            <w:r>
              <w:rPr>
                <w:rFonts w:hint="eastAsia" w:ascii="方正仿宋_GBK" w:hAnsi="Arial" w:eastAsia="方正仿宋_GBK" w:cs="Arial"/>
                <w:color w:val="000000"/>
                <w:kern w:val="0"/>
                <w:sz w:val="32"/>
                <w:szCs w:val="32"/>
              </w:rPr>
              <w:t>        </w:t>
            </w:r>
          </w:p>
        </w:tc>
      </w:tr>
      <w:tr w14:paraId="6D9A9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7EFD5A3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6</w:t>
            </w:r>
          </w:p>
        </w:tc>
        <w:tc>
          <w:tcPr>
            <w:tcW w:w="0" w:type="auto"/>
            <w:tcMar>
              <w:top w:w="0" w:type="dxa"/>
              <w:left w:w="45" w:type="dxa"/>
              <w:bottom w:w="0" w:type="dxa"/>
              <w:right w:w="45" w:type="dxa"/>
            </w:tcMar>
            <w:vAlign w:val="center"/>
          </w:tcPr>
          <w:p w14:paraId="1A501B81">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协税护税类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3946EAC6">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征收商业用房零散税费；核实业主申报的企业缴税情况等</w:t>
            </w:r>
            <w:r>
              <w:rPr>
                <w:rFonts w:hint="eastAsia" w:ascii="方正仿宋_GBK" w:hAnsi="Arial" w:eastAsia="方正仿宋_GBK" w:cs="Arial"/>
                <w:color w:val="000000"/>
                <w:kern w:val="0"/>
                <w:sz w:val="32"/>
                <w:szCs w:val="32"/>
              </w:rPr>
              <w:t>        </w:t>
            </w:r>
          </w:p>
        </w:tc>
      </w:tr>
      <w:tr w14:paraId="79FD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390" w:hRule="atLeast"/>
          <w:jc w:val="center"/>
        </w:trPr>
        <w:tc>
          <w:tcPr>
            <w:tcW w:w="0" w:type="auto"/>
            <w:tcMar>
              <w:top w:w="0" w:type="dxa"/>
              <w:left w:w="45" w:type="dxa"/>
              <w:bottom w:w="0" w:type="dxa"/>
              <w:right w:w="45" w:type="dxa"/>
            </w:tcMar>
            <w:vAlign w:val="center"/>
          </w:tcPr>
          <w:p w14:paraId="3B92E4B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7</w:t>
            </w:r>
          </w:p>
        </w:tc>
        <w:tc>
          <w:tcPr>
            <w:tcW w:w="0" w:type="auto"/>
            <w:tcMar>
              <w:top w:w="0" w:type="dxa"/>
              <w:left w:w="45" w:type="dxa"/>
              <w:bottom w:w="0" w:type="dxa"/>
              <w:right w:w="45" w:type="dxa"/>
            </w:tcMar>
            <w:vAlign w:val="center"/>
          </w:tcPr>
          <w:p w14:paraId="6137C8B9">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生产安全管理类</w:t>
            </w:r>
            <w:r>
              <w:rPr>
                <w:rFonts w:hint="eastAsia" w:ascii="方正仿宋_GBK" w:hAnsi="Arial" w:eastAsia="方正仿宋_GBK" w:cs="Arial"/>
                <w:color w:val="000000"/>
                <w:kern w:val="0"/>
                <w:sz w:val="32"/>
                <w:szCs w:val="32"/>
              </w:rPr>
              <w:t>        </w:t>
            </w:r>
          </w:p>
        </w:tc>
        <w:tc>
          <w:tcPr>
            <w:tcW w:w="0" w:type="auto"/>
            <w:tcMar>
              <w:top w:w="0" w:type="dxa"/>
              <w:left w:w="45" w:type="dxa"/>
              <w:bottom w:w="0" w:type="dxa"/>
              <w:right w:w="45" w:type="dxa"/>
            </w:tcMar>
            <w:vAlign w:val="center"/>
          </w:tcPr>
          <w:p w14:paraId="628FFEFE">
            <w:pPr>
              <w:keepNext w:val="0"/>
              <w:keepLines w:val="0"/>
              <w:pageBreakBefore w:val="0"/>
              <w:widowControl/>
              <w:kinsoku/>
              <w:wordWrap/>
              <w:overflowPunct/>
              <w:topLinePunct w:val="0"/>
              <w:autoSpaceDE/>
              <w:autoSpaceDN/>
              <w:bidi w:val="0"/>
              <w:adjustRightInd/>
              <w:snapToGrid/>
              <w:spacing w:line="560" w:lineRule="exac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辖区电梯、锅炉等特种设备安全检查；化学危险品的管理和处罚；辖区商户、企业、工地、服务机构等单位消防和生产安全检查；农村病害山坪塘鉴定、非农村集体所有的村镇供水工程管护、交通劝导站的管理和农村公路养护管理等</w:t>
            </w:r>
            <w:r>
              <w:rPr>
                <w:rFonts w:hint="eastAsia" w:ascii="方正仿宋_GBK" w:hAnsi="Arial" w:eastAsia="方正仿宋_GBK" w:cs="Arial"/>
                <w:color w:val="000000"/>
                <w:kern w:val="0"/>
                <w:sz w:val="32"/>
                <w:szCs w:val="32"/>
              </w:rPr>
              <w:t>        </w:t>
            </w:r>
          </w:p>
        </w:tc>
      </w:tr>
    </w:tbl>
    <w:p w14:paraId="716736BB">
      <w:pPr>
        <w:keepNext w:val="0"/>
        <w:keepLines w:val="0"/>
        <w:pageBreakBefore w:val="0"/>
        <w:widowControl/>
        <w:kinsoku/>
        <w:wordWrap/>
        <w:overflowPunct/>
        <w:topLinePunct w:val="0"/>
        <w:autoSpaceDE/>
        <w:autoSpaceDN/>
        <w:bidi w:val="0"/>
        <w:adjustRightInd/>
        <w:snapToGrid/>
        <w:spacing w:line="560" w:lineRule="exact"/>
        <w:ind w:firstLine="629"/>
        <w:textAlignment w:val="auto"/>
        <w:rPr>
          <w:rFonts w:ascii="方正仿宋_GBK" w:eastAsia="方正仿宋_GBK"/>
          <w:sz w:val="32"/>
          <w:szCs w:val="32"/>
        </w:rPr>
      </w:pPr>
      <w:r>
        <w:rPr>
          <w:rFonts w:hint="eastAsia" w:ascii="方正仿宋_GBK" w:hAnsi="宋体" w:eastAsia="方正仿宋_GBK" w:cs="Arial"/>
          <w:color w:val="000000"/>
          <w:kern w:val="0"/>
          <w:sz w:val="32"/>
          <w:szCs w:val="32"/>
        </w:rPr>
        <w:t>备注：纳入本清单的工作事项责任主体系有关部门，基层群众性自治组织不具有主体资格和专业资质，应由相关部门及其执法机构或其授权的乡镇（街道）有关机构办理，各级政府及相关部门不得以任何方式要求基层群众性自治组织办理。</w:t>
      </w:r>
    </w:p>
    <w:sectPr>
      <w:headerReference r:id="rId5" w:type="default"/>
      <w:footerReference r:id="rId6" w:type="default"/>
      <w:pgSz w:w="11906" w:h="16838"/>
      <w:pgMar w:top="1962" w:right="1474" w:bottom="1848" w:left="1587" w:header="851" w:footer="992" w:gutter="0"/>
      <w:pgNumType w:fmt="numberInDash"/>
      <w:cols w:space="0" w:num="1"/>
      <w:docGrid w:type="lines" w:linePitch="31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F15E5">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537A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C6537A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9E1AF05">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03E3B4E2">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重庆市人民政府办公厅发布 </w:t>
    </w:r>
    <w:r>
      <w:rPr>
        <w:rFonts w:ascii="宋体" w:hAnsi="宋体" w:eastAsia="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C17C">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44E93"/>
    <w:rsid w:val="00172A27"/>
    <w:rsid w:val="00187C4B"/>
    <w:rsid w:val="001975B8"/>
    <w:rsid w:val="001A779E"/>
    <w:rsid w:val="00255676"/>
    <w:rsid w:val="0029749C"/>
    <w:rsid w:val="002D7BC1"/>
    <w:rsid w:val="00332C01"/>
    <w:rsid w:val="00396079"/>
    <w:rsid w:val="003A3264"/>
    <w:rsid w:val="003C09D9"/>
    <w:rsid w:val="004E22FE"/>
    <w:rsid w:val="007E26B6"/>
    <w:rsid w:val="00895BF5"/>
    <w:rsid w:val="009E5129"/>
    <w:rsid w:val="009E7D10"/>
    <w:rsid w:val="00AD063D"/>
    <w:rsid w:val="00B374A8"/>
    <w:rsid w:val="00C0770C"/>
    <w:rsid w:val="00C07C60"/>
    <w:rsid w:val="00C10E39"/>
    <w:rsid w:val="00C21805"/>
    <w:rsid w:val="00D806EF"/>
    <w:rsid w:val="00DA1C29"/>
    <w:rsid w:val="00DC05E6"/>
    <w:rsid w:val="00F368B4"/>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EF06446"/>
    <w:rsid w:val="4FFD4925"/>
    <w:rsid w:val="505C172E"/>
    <w:rsid w:val="506405EA"/>
    <w:rsid w:val="52F46F0B"/>
    <w:rsid w:val="532B6A10"/>
    <w:rsid w:val="539E4E99"/>
    <w:rsid w:val="53D8014D"/>
    <w:rsid w:val="550C209A"/>
    <w:rsid w:val="55E064E0"/>
    <w:rsid w:val="572C6D10"/>
    <w:rsid w:val="5DC34279"/>
    <w:rsid w:val="5ED82FC7"/>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 w:type="paragraph" w:customStyle="1" w:styleId="13">
    <w:name w:val="msonormal"/>
    <w:basedOn w:val="1"/>
    <w:uiPriority w:val="0"/>
    <w:pPr>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2139</Words>
  <Characters>2176</Characters>
  <Lines>67</Lines>
  <Paragraphs>19</Paragraphs>
  <TotalTime>15</TotalTime>
  <ScaleCrop>false</ScaleCrop>
  <LinksUpToDate>false</LinksUpToDate>
  <CharactersWithSpaces>2185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2022-07-26T01:56:00Z</dcterms:created>
  <dc:creator>t</dc:creator>
  <cp:lastModifiedBy>曹晓丽</cp:lastModifiedBy>
  <cp:lastPrinted>2022-07-26T01:51:00Z</cp:lastPrinted>
  <dcterms:modified xsi:type="dcterms:W3CDTF">2025-01-21T12:58:59Z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eyJoZGlkIjoiMzlmZTQzYmUyNjk1YzA1YTgxOGI4MTY5YzhhZTgxODgiLCJ1c2VySWQiOiI1NzczMjcwMzMifQ==</vt:lpwstr>
  </property>
</Properties>
</file>