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22" w:rsidRDefault="00D64622" w:rsidP="00D64622">
      <w:pPr>
        <w:jc w:val="center"/>
        <w:rPr>
          <w:rFonts w:ascii="方正小标宋_GBK" w:eastAsia="方正小标宋_GBK" w:hAnsi="宋体" w:cs="Arial"/>
          <w:bCs/>
          <w:color w:val="000000"/>
          <w:kern w:val="0"/>
          <w:sz w:val="44"/>
          <w:szCs w:val="44"/>
        </w:rPr>
      </w:pPr>
    </w:p>
    <w:p w:rsidR="00D64622" w:rsidRDefault="00D64622" w:rsidP="00D64622">
      <w:pPr>
        <w:jc w:val="center"/>
        <w:rPr>
          <w:rFonts w:ascii="方正小标宋_GBK" w:eastAsia="方正小标宋_GBK" w:hAnsi="宋体" w:cs="Arial"/>
          <w:bCs/>
          <w:color w:val="000000"/>
          <w:kern w:val="0"/>
          <w:sz w:val="44"/>
          <w:szCs w:val="44"/>
        </w:rPr>
      </w:pPr>
    </w:p>
    <w:p w:rsidR="00D64622" w:rsidRPr="00D64622" w:rsidRDefault="00D64622" w:rsidP="00D64622">
      <w:pPr>
        <w:jc w:val="center"/>
        <w:rPr>
          <w:rFonts w:ascii="方正小标宋_GBK" w:eastAsia="方正小标宋_GBK" w:hAnsi="Arial" w:cs="Arial" w:hint="eastAsia"/>
          <w:color w:val="000000"/>
          <w:kern w:val="0"/>
          <w:sz w:val="44"/>
          <w:szCs w:val="44"/>
        </w:rPr>
      </w:pPr>
      <w:r w:rsidRPr="00D64622">
        <w:rPr>
          <w:rFonts w:ascii="方正小标宋_GBK" w:eastAsia="方正小标宋_GBK" w:hAnsi="宋体" w:cs="Arial" w:hint="eastAsia"/>
          <w:bCs/>
          <w:color w:val="000000"/>
          <w:kern w:val="0"/>
          <w:sz w:val="44"/>
          <w:szCs w:val="44"/>
        </w:rPr>
        <w:t>重庆市人民政府办公厅</w:t>
      </w:r>
    </w:p>
    <w:p w:rsidR="00D64622" w:rsidRPr="00D64622" w:rsidRDefault="00D64622" w:rsidP="00D64622">
      <w:pPr>
        <w:jc w:val="center"/>
        <w:rPr>
          <w:rFonts w:ascii="方正小标宋_GBK" w:eastAsia="方正小标宋_GBK" w:hAnsi="Arial" w:cs="Arial" w:hint="eastAsia"/>
          <w:color w:val="000000"/>
          <w:kern w:val="0"/>
          <w:sz w:val="44"/>
          <w:szCs w:val="44"/>
        </w:rPr>
      </w:pPr>
      <w:r w:rsidRPr="00D64622">
        <w:rPr>
          <w:rFonts w:ascii="方正小标宋_GBK" w:eastAsia="方正小标宋_GBK" w:hAnsi="宋体" w:cs="Arial" w:hint="eastAsia"/>
          <w:bCs/>
          <w:color w:val="000000"/>
          <w:kern w:val="0"/>
          <w:sz w:val="44"/>
          <w:szCs w:val="44"/>
        </w:rPr>
        <w:t>关于印发重庆市加快新能源和智能网联汽车产业发展若干政策措施（2018—2022年）的通知</w:t>
      </w:r>
    </w:p>
    <w:p w:rsidR="00D64622" w:rsidRPr="00D64622" w:rsidRDefault="00D64622" w:rsidP="00D64622">
      <w:pPr>
        <w:jc w:val="center"/>
        <w:rPr>
          <w:rFonts w:ascii="方正楷体_GBK" w:eastAsia="方正楷体_GBK" w:hAnsi="Arial" w:cs="Arial" w:hint="eastAsia"/>
          <w:color w:val="000000"/>
          <w:kern w:val="0"/>
          <w:sz w:val="32"/>
          <w:szCs w:val="32"/>
        </w:rPr>
      </w:pPr>
      <w:proofErr w:type="gramStart"/>
      <w:r w:rsidRPr="00D64622">
        <w:rPr>
          <w:rFonts w:ascii="方正楷体_GBK" w:eastAsia="方正楷体_GBK" w:hAnsi="宋体" w:cs="Arial" w:hint="eastAsia"/>
          <w:color w:val="000000"/>
          <w:kern w:val="0"/>
          <w:sz w:val="32"/>
          <w:szCs w:val="32"/>
        </w:rPr>
        <w:t>渝府办</w:t>
      </w:r>
      <w:proofErr w:type="gramEnd"/>
      <w:r w:rsidRPr="00D64622">
        <w:rPr>
          <w:rFonts w:ascii="方正楷体_GBK" w:eastAsia="方正楷体_GBK" w:hAnsi="宋体" w:cs="Arial" w:hint="eastAsia"/>
          <w:color w:val="000000"/>
          <w:kern w:val="0"/>
          <w:sz w:val="32"/>
          <w:szCs w:val="32"/>
        </w:rPr>
        <w:t>发〔2018〕185号</w:t>
      </w:r>
    </w:p>
    <w:p w:rsidR="00D64622" w:rsidRPr="00D64622" w:rsidRDefault="00D64622" w:rsidP="00D64622">
      <w:pPr>
        <w:ind w:firstLine="63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 </w:t>
      </w:r>
    </w:p>
    <w:p w:rsidR="00D64622" w:rsidRPr="00D64622" w:rsidRDefault="00D64622" w:rsidP="00D64622">
      <w:pPr>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各区县（自治县）人民政府，市政府各部门，有关单位：</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《重庆市加快新能源和智能网联汽车产业发展若干政策措施（2018—2022年）》已经市政府同意，现印发给你们，请认真贯彻执行。</w:t>
      </w:r>
    </w:p>
    <w:p w:rsidR="00D64622" w:rsidRPr="00D64622" w:rsidRDefault="00D64622" w:rsidP="00D64622">
      <w:pPr>
        <w:ind w:firstLine="63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 </w:t>
      </w:r>
    </w:p>
    <w:p w:rsidR="00D64622" w:rsidRPr="00D64622" w:rsidRDefault="00D64622" w:rsidP="00D64622">
      <w:pPr>
        <w:wordWrap w:val="0"/>
        <w:jc w:val="right"/>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D64622" w:rsidRDefault="00D64622" w:rsidP="00D64622">
      <w:pPr>
        <w:wordWrap w:val="0"/>
        <w:jc w:val="right"/>
        <w:rPr>
          <w:rFonts w:ascii="方正仿宋_GBK" w:eastAsia="方正仿宋_GBK" w:hAnsi="宋体" w:cs="Arial"/>
          <w:color w:val="000000"/>
          <w:kern w:val="0"/>
          <w:sz w:val="32"/>
          <w:szCs w:val="32"/>
        </w:rPr>
      </w:pPr>
      <w:r w:rsidRPr="00D64622">
        <w:rPr>
          <w:rFonts w:ascii="方正仿宋_GBK" w:eastAsia="方正仿宋_GBK" w:hAnsi="宋体" w:cs="Arial" w:hint="eastAsia"/>
          <w:color w:val="000000"/>
          <w:kern w:val="0"/>
          <w:sz w:val="32"/>
          <w:szCs w:val="32"/>
        </w:rPr>
        <w:t>2018年12月14日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D64622" w:rsidRPr="00D64622" w:rsidRDefault="00D64622" w:rsidP="00D64622">
      <w:pPr>
        <w:jc w:val="right"/>
        <w:rPr>
          <w:rFonts w:ascii="方正仿宋_GBK" w:eastAsia="方正仿宋_GBK" w:hAnsi="Arial" w:cs="Arial" w:hint="eastAsia"/>
          <w:color w:val="000000"/>
          <w:kern w:val="0"/>
          <w:sz w:val="32"/>
          <w:szCs w:val="32"/>
        </w:rPr>
      </w:pPr>
    </w:p>
    <w:p w:rsidR="00D64622" w:rsidRDefault="00D64622" w:rsidP="00D64622">
      <w:pPr>
        <w:ind w:firstLine="480"/>
        <w:rPr>
          <w:rFonts w:ascii="方正仿宋_GBK" w:eastAsia="方正仿宋_GBK" w:hAnsi="宋体" w:cs="Arial"/>
          <w:color w:val="000000"/>
          <w:kern w:val="0"/>
          <w:sz w:val="32"/>
          <w:szCs w:val="32"/>
        </w:rPr>
      </w:pPr>
      <w:r w:rsidRPr="00D64622">
        <w:rPr>
          <w:rFonts w:ascii="方正仿宋_GBK" w:eastAsia="方正仿宋_GBK" w:hAnsi="宋体" w:cs="Arial" w:hint="eastAsia"/>
          <w:color w:val="000000"/>
          <w:kern w:val="0"/>
          <w:sz w:val="32"/>
          <w:szCs w:val="32"/>
        </w:rPr>
        <w:t>（此件公开发布）</w:t>
      </w:r>
      <w:r w:rsidRPr="00D64622">
        <w:rPr>
          <w:rFonts w:ascii="方正仿宋_GBK" w:eastAsia="方正仿宋_GBK" w:hAnsi="宋体" w:cs="Arial" w:hint="eastAsia"/>
          <w:color w:val="000000"/>
          <w:kern w:val="0"/>
          <w:sz w:val="32"/>
          <w:szCs w:val="32"/>
        </w:rPr>
        <w:t> </w:t>
      </w:r>
    </w:p>
    <w:p w:rsidR="00D64622" w:rsidRDefault="00D64622" w:rsidP="00D64622">
      <w:pPr>
        <w:ind w:firstLine="480"/>
        <w:rPr>
          <w:rFonts w:ascii="方正仿宋_GBK" w:eastAsia="方正仿宋_GBK" w:hAnsi="宋体" w:cs="Arial"/>
          <w:color w:val="000000"/>
          <w:kern w:val="0"/>
          <w:sz w:val="32"/>
          <w:szCs w:val="32"/>
        </w:rPr>
      </w:pPr>
    </w:p>
    <w:p w:rsidR="00D64622" w:rsidRDefault="00D64622" w:rsidP="00D64622">
      <w:pPr>
        <w:ind w:firstLine="480"/>
        <w:rPr>
          <w:rFonts w:ascii="方正仿宋_GBK" w:eastAsia="方正仿宋_GBK" w:hAnsi="宋体" w:cs="Arial"/>
          <w:color w:val="000000"/>
          <w:kern w:val="0"/>
          <w:sz w:val="32"/>
          <w:szCs w:val="32"/>
        </w:rPr>
      </w:pPr>
    </w:p>
    <w:p w:rsidR="00D64622" w:rsidRDefault="00D64622" w:rsidP="00D64622">
      <w:pPr>
        <w:ind w:firstLine="480"/>
        <w:rPr>
          <w:rFonts w:ascii="方正仿宋_GBK" w:eastAsia="方正仿宋_GBK" w:hAnsi="宋体" w:cs="Arial"/>
          <w:color w:val="000000"/>
          <w:kern w:val="0"/>
          <w:sz w:val="32"/>
          <w:szCs w:val="32"/>
        </w:rPr>
      </w:pPr>
    </w:p>
    <w:p w:rsidR="00D64622" w:rsidRDefault="00D64622" w:rsidP="00D64622">
      <w:pPr>
        <w:jc w:val="center"/>
        <w:rPr>
          <w:rFonts w:ascii="方正小标宋_GBK" w:eastAsia="方正小标宋_GBK" w:hAnsi="宋体" w:cs="Arial"/>
          <w:bCs/>
          <w:color w:val="000000"/>
          <w:kern w:val="0"/>
          <w:sz w:val="44"/>
          <w:szCs w:val="44"/>
        </w:rPr>
      </w:pPr>
      <w:bookmarkStart w:id="0" w:name="_GoBack"/>
      <w:bookmarkEnd w:id="0"/>
    </w:p>
    <w:p w:rsidR="00D64622" w:rsidRPr="00D64622" w:rsidRDefault="00D64622" w:rsidP="00D64622">
      <w:pPr>
        <w:jc w:val="center"/>
        <w:rPr>
          <w:rFonts w:ascii="方正小标宋_GBK" w:eastAsia="方正小标宋_GBK" w:hAnsi="Arial" w:cs="Arial" w:hint="eastAsia"/>
          <w:color w:val="000000"/>
          <w:kern w:val="0"/>
          <w:sz w:val="44"/>
          <w:szCs w:val="44"/>
        </w:rPr>
      </w:pPr>
      <w:r w:rsidRPr="00D64622">
        <w:rPr>
          <w:rFonts w:ascii="方正小标宋_GBK" w:eastAsia="方正小标宋_GBK" w:hAnsi="宋体" w:cs="Arial" w:hint="eastAsia"/>
          <w:bCs/>
          <w:color w:val="000000"/>
          <w:kern w:val="0"/>
          <w:sz w:val="44"/>
          <w:szCs w:val="44"/>
        </w:rPr>
        <w:t>重庆市加快新能源和智能网联汽车</w:t>
      </w:r>
    </w:p>
    <w:p w:rsidR="00D64622" w:rsidRPr="00D64622" w:rsidRDefault="00D64622" w:rsidP="00D64622">
      <w:pPr>
        <w:jc w:val="center"/>
        <w:rPr>
          <w:rFonts w:ascii="方正小标宋_GBK" w:eastAsia="方正小标宋_GBK" w:hAnsi="Arial" w:cs="Arial" w:hint="eastAsia"/>
          <w:color w:val="000000"/>
          <w:kern w:val="0"/>
          <w:sz w:val="44"/>
          <w:szCs w:val="44"/>
        </w:rPr>
      </w:pPr>
      <w:r w:rsidRPr="00D64622">
        <w:rPr>
          <w:rFonts w:ascii="方正小标宋_GBK" w:eastAsia="方正小标宋_GBK" w:hAnsi="宋体" w:cs="Arial" w:hint="eastAsia"/>
          <w:bCs/>
          <w:color w:val="000000"/>
          <w:kern w:val="0"/>
          <w:sz w:val="44"/>
          <w:szCs w:val="44"/>
        </w:rPr>
        <w:t>产业发展若干政策措施（2018—2022年）</w:t>
      </w:r>
    </w:p>
    <w:p w:rsidR="00D64622" w:rsidRPr="00D64622" w:rsidRDefault="00D64622" w:rsidP="00D64622">
      <w:pPr>
        <w:ind w:firstLine="63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 </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为贯彻落实国家推动新能源和智能网联汽车发展的战略部署和我市以大数据智能化为引领的创新驱动发展战略行动计划，加快新能源和智能网联汽车产业发展，培育新的增长动能，特制定如下政策措施。</w:t>
      </w:r>
    </w:p>
    <w:p w:rsidR="00D64622" w:rsidRPr="00D64622" w:rsidRDefault="00D64622" w:rsidP="00D64622">
      <w:pPr>
        <w:ind w:firstLineChars="200" w:firstLine="640"/>
        <w:rPr>
          <w:rFonts w:ascii="方正黑体_GBK" w:eastAsia="方正黑体_GBK" w:hAnsi="Arial" w:cs="Arial" w:hint="eastAsia"/>
          <w:color w:val="000000"/>
          <w:kern w:val="0"/>
          <w:sz w:val="32"/>
          <w:szCs w:val="32"/>
        </w:rPr>
      </w:pPr>
      <w:r w:rsidRPr="00D64622">
        <w:rPr>
          <w:rFonts w:ascii="方正黑体_GBK" w:eastAsia="方正黑体_GBK" w:hAnsi="宋体" w:cs="Arial" w:hint="eastAsia"/>
          <w:bCs/>
          <w:color w:val="000000"/>
          <w:kern w:val="0"/>
          <w:sz w:val="32"/>
          <w:szCs w:val="32"/>
        </w:rPr>
        <w:t>一、平台支持</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1．给予国家级制造业创新中心，自获得认定当年起至2022年每年不高于3000万元的配套研发支持；给予市级制造业创新中心，自获得认定当年起至2022年每年500万元的研发支持，支持年限最长不超过3年。支持企业新建或升级新能源和智能网联汽车数据平台，对投资500万元以上的项目（包括信息基础设施建设、硬件、软件等投入），给予投资额20%的补助，对单个项目补助金额不超过500万元。</w:t>
      </w:r>
      <w:r w:rsidRPr="00D64622">
        <w:rPr>
          <w:rFonts w:ascii="方正仿宋_GBK" w:eastAsia="方正仿宋_GBK" w:hAnsi="宋体" w:cs="Arial" w:hint="eastAsia"/>
          <w:b/>
          <w:bCs/>
          <w:color w:val="000000"/>
          <w:kern w:val="0"/>
          <w:sz w:val="32"/>
          <w:szCs w:val="32"/>
        </w:rPr>
        <w:t>（责任单位：市经济信息委、市财政局）</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2．对新能源和智能网联汽车领域通过认定的</w:t>
      </w:r>
      <w:proofErr w:type="gramStart"/>
      <w:r w:rsidRPr="00D64622">
        <w:rPr>
          <w:rFonts w:ascii="方正仿宋_GBK" w:eastAsia="方正仿宋_GBK" w:hAnsi="宋体" w:cs="Arial" w:hint="eastAsia"/>
          <w:color w:val="000000"/>
          <w:kern w:val="0"/>
          <w:sz w:val="32"/>
          <w:szCs w:val="32"/>
        </w:rPr>
        <w:t>新建新型</w:t>
      </w:r>
      <w:proofErr w:type="gramEnd"/>
      <w:r w:rsidRPr="00D64622">
        <w:rPr>
          <w:rFonts w:ascii="方正仿宋_GBK" w:eastAsia="方正仿宋_GBK" w:hAnsi="宋体" w:cs="Arial" w:hint="eastAsia"/>
          <w:color w:val="000000"/>
          <w:kern w:val="0"/>
          <w:sz w:val="32"/>
          <w:szCs w:val="32"/>
        </w:rPr>
        <w:t>高端研发机构，按照有关规定，原则上给予1000万元的高端平台培育资助。</w:t>
      </w:r>
      <w:r w:rsidRPr="00D64622">
        <w:rPr>
          <w:rFonts w:ascii="方正仿宋_GBK" w:eastAsia="方正仿宋_GBK" w:hAnsi="宋体" w:cs="Arial" w:hint="eastAsia"/>
          <w:b/>
          <w:bCs/>
          <w:color w:val="000000"/>
          <w:kern w:val="0"/>
          <w:sz w:val="32"/>
          <w:szCs w:val="32"/>
        </w:rPr>
        <w:t>（责任单位：市科技局、市财政局）</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lastRenderedPageBreak/>
        <w:t>3．支持企业建设国内领先的智能网联汽车测试场，给予相应测试设备投入金额20%的补助，对单个企业的补助金额不超过2000万元。对利用测试场开展智能网联汽车测试的企业，可给予每款测试车型不超过测试费用30%的补助，对单个企业年度补助总额不超过300万元。</w:t>
      </w:r>
      <w:r w:rsidRPr="00D64622">
        <w:rPr>
          <w:rFonts w:ascii="方正仿宋_GBK" w:eastAsia="方正仿宋_GBK" w:hAnsi="宋体" w:cs="Arial" w:hint="eastAsia"/>
          <w:b/>
          <w:bCs/>
          <w:color w:val="000000"/>
          <w:kern w:val="0"/>
          <w:sz w:val="32"/>
          <w:szCs w:val="32"/>
        </w:rPr>
        <w:t>（责任单位：市经济信息委、市财政局）</w:t>
      </w:r>
    </w:p>
    <w:p w:rsidR="00D64622" w:rsidRPr="00D64622" w:rsidRDefault="00D64622" w:rsidP="00D64622">
      <w:pPr>
        <w:ind w:firstLineChars="200" w:firstLine="640"/>
        <w:rPr>
          <w:rFonts w:ascii="方正黑体_GBK" w:eastAsia="方正黑体_GBK" w:hAnsi="宋体" w:cs="Arial" w:hint="eastAsia"/>
          <w:bCs/>
          <w:color w:val="000000"/>
          <w:kern w:val="0"/>
          <w:sz w:val="32"/>
          <w:szCs w:val="32"/>
        </w:rPr>
      </w:pPr>
      <w:r w:rsidRPr="00D64622">
        <w:rPr>
          <w:rFonts w:ascii="方正黑体_GBK" w:eastAsia="方正黑体_GBK" w:hAnsi="宋体" w:cs="Arial" w:hint="eastAsia"/>
          <w:bCs/>
          <w:color w:val="000000"/>
          <w:kern w:val="0"/>
          <w:sz w:val="32"/>
          <w:szCs w:val="32"/>
        </w:rPr>
        <w:t>二、研发支持</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4．设立新能源和智能网联汽车重点研发专项，按照有关规定，通过财政补助激励，支持相关领域的新技术开发和产品产业化，对单个项目补助金额不超过1000万元。</w:t>
      </w:r>
      <w:r w:rsidRPr="00D64622">
        <w:rPr>
          <w:rFonts w:ascii="方正仿宋_GBK" w:eastAsia="方正仿宋_GBK" w:hAnsi="宋体" w:cs="Arial" w:hint="eastAsia"/>
          <w:b/>
          <w:bCs/>
          <w:color w:val="000000"/>
          <w:kern w:val="0"/>
          <w:sz w:val="32"/>
          <w:szCs w:val="32"/>
        </w:rPr>
        <w:t>（责任单位：市科技局、市财政局）</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5．对新能源和智能网联汽车领域的自然科学基金重点项目，实行竞争立项、择优支持，给予每个项目80万元资金资助。</w:t>
      </w:r>
      <w:r w:rsidRPr="00D64622">
        <w:rPr>
          <w:rFonts w:ascii="方正仿宋_GBK" w:eastAsia="方正仿宋_GBK" w:hAnsi="宋体" w:cs="Arial" w:hint="eastAsia"/>
          <w:b/>
          <w:bCs/>
          <w:color w:val="000000"/>
          <w:kern w:val="0"/>
          <w:sz w:val="32"/>
          <w:szCs w:val="32"/>
        </w:rPr>
        <w:t>（责任单位：市科技局、市财政局）</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6．给予满足以下条件的自主研发全新中高端车型不超过1000万元的研发奖励：年产销量超过1万辆；智能化等级达到L2级或新能源汽车续航里程达到500公里。</w:t>
      </w:r>
      <w:r w:rsidRPr="00D64622">
        <w:rPr>
          <w:rFonts w:ascii="方正仿宋_GBK" w:eastAsia="方正仿宋_GBK" w:hAnsi="宋体" w:cs="Arial" w:hint="eastAsia"/>
          <w:b/>
          <w:bCs/>
          <w:color w:val="000000"/>
          <w:kern w:val="0"/>
          <w:sz w:val="32"/>
          <w:szCs w:val="32"/>
        </w:rPr>
        <w:t>（责任单位：市经济信息委、市财政局）</w:t>
      </w:r>
    </w:p>
    <w:p w:rsidR="00D64622" w:rsidRPr="00D64622" w:rsidRDefault="00D64622" w:rsidP="00D64622">
      <w:pPr>
        <w:ind w:firstLineChars="200" w:firstLine="640"/>
        <w:rPr>
          <w:rFonts w:ascii="方正黑体_GBK" w:eastAsia="方正黑体_GBK" w:hAnsi="宋体" w:cs="Arial" w:hint="eastAsia"/>
          <w:bCs/>
          <w:color w:val="000000"/>
          <w:kern w:val="0"/>
          <w:sz w:val="32"/>
          <w:szCs w:val="32"/>
        </w:rPr>
      </w:pPr>
      <w:r w:rsidRPr="00D64622">
        <w:rPr>
          <w:rFonts w:ascii="方正黑体_GBK" w:eastAsia="方正黑体_GBK" w:hAnsi="宋体" w:cs="Arial" w:hint="eastAsia"/>
          <w:bCs/>
          <w:color w:val="000000"/>
          <w:kern w:val="0"/>
          <w:sz w:val="32"/>
          <w:szCs w:val="32"/>
        </w:rPr>
        <w:t>三、降低成本支持</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lastRenderedPageBreak/>
        <w:t>7．对投资额在1亿元及以上的整车技改项目，5000万元及以上的核心零部件制造、充电设备制造、电池回收等项目，按贷款基准利率的50%，连续2年给予项目贷款贴息补助，对单个项目贴息补助金额不超过1000万元</w:t>
      </w:r>
      <w:r w:rsidRPr="00D64622">
        <w:rPr>
          <w:rFonts w:ascii="方正仿宋_GBK" w:eastAsia="方正仿宋_GBK" w:hAnsi="宋体" w:cs="Arial" w:hint="eastAsia"/>
          <w:b/>
          <w:bCs/>
          <w:color w:val="000000"/>
          <w:kern w:val="0"/>
          <w:sz w:val="32"/>
          <w:szCs w:val="32"/>
        </w:rPr>
        <w:t>。（责任单位：市经济信息委、市财政局）</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8．鼓励银行等金融机构创新推出专项融资产品，用于垫付新能源汽车企业中央和地方财政补助资金，对申请取得专项融资产品的新能源整车生产企业，按银行贷款基准利率的60%，给予企业贴息补助。</w:t>
      </w:r>
      <w:r w:rsidRPr="00D64622">
        <w:rPr>
          <w:rFonts w:ascii="方正仿宋_GBK" w:eastAsia="方正仿宋_GBK" w:hAnsi="宋体" w:cs="Arial" w:hint="eastAsia"/>
          <w:b/>
          <w:bCs/>
          <w:color w:val="000000"/>
          <w:kern w:val="0"/>
          <w:sz w:val="32"/>
          <w:szCs w:val="32"/>
        </w:rPr>
        <w:t>（责任单位：市经济信息委、市金融监管局、市财政局）</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9．2018—2020年，对整车企业当年销售的新能源汽车给予一次性物流补助，补助标准为每年运输费的20%。</w:t>
      </w:r>
      <w:r w:rsidRPr="00D64622">
        <w:rPr>
          <w:rFonts w:ascii="方正仿宋_GBK" w:eastAsia="方正仿宋_GBK" w:hAnsi="宋体" w:cs="Arial" w:hint="eastAsia"/>
          <w:b/>
          <w:bCs/>
          <w:color w:val="000000"/>
          <w:kern w:val="0"/>
          <w:sz w:val="32"/>
          <w:szCs w:val="32"/>
        </w:rPr>
        <w:t>（责任单位：市经济信息委、市财政局）</w:t>
      </w:r>
    </w:p>
    <w:p w:rsidR="00D64622" w:rsidRPr="00D64622" w:rsidRDefault="00D64622" w:rsidP="00D64622">
      <w:pPr>
        <w:ind w:firstLineChars="200" w:firstLine="640"/>
        <w:rPr>
          <w:rFonts w:ascii="方正黑体_GBK" w:eastAsia="方正黑体_GBK" w:hAnsi="宋体" w:cs="Arial" w:hint="eastAsia"/>
          <w:bCs/>
          <w:color w:val="000000"/>
          <w:kern w:val="0"/>
          <w:sz w:val="32"/>
          <w:szCs w:val="32"/>
        </w:rPr>
      </w:pPr>
      <w:r w:rsidRPr="00D64622">
        <w:rPr>
          <w:rFonts w:ascii="方正黑体_GBK" w:eastAsia="方正黑体_GBK" w:hAnsi="宋体" w:cs="Arial" w:hint="eastAsia"/>
          <w:bCs/>
          <w:color w:val="000000"/>
          <w:kern w:val="0"/>
          <w:sz w:val="32"/>
          <w:szCs w:val="32"/>
        </w:rPr>
        <w:t>四、人才支持</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10．新能源和智能网联汽车企业享受我市人才支持政策，研发平台享受的政策支持可用于人才引进。各区县（自治县）政府、各开发区管委会（以下统称区县政府）可根据项目实际情况给予针对性的人才支持政策。</w:t>
      </w:r>
      <w:r w:rsidRPr="00D64622">
        <w:rPr>
          <w:rFonts w:ascii="方正仿宋_GBK" w:eastAsia="方正仿宋_GBK" w:hAnsi="宋体" w:cs="Arial" w:hint="eastAsia"/>
          <w:b/>
          <w:bCs/>
          <w:color w:val="000000"/>
          <w:kern w:val="0"/>
          <w:sz w:val="32"/>
          <w:szCs w:val="32"/>
        </w:rPr>
        <w:t>（责任单位：市经济信息委、市委组织部、市教委、市人力社保局，各区县政府，有关高校）</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lastRenderedPageBreak/>
        <w:t>11．在新能源和智能网联汽车领域，加强职业教育，支持产教融合工程、校企合作示范等项目，积极培养高层次、高技能人才。</w:t>
      </w:r>
      <w:r w:rsidRPr="00D64622">
        <w:rPr>
          <w:rFonts w:ascii="方正仿宋_GBK" w:eastAsia="方正仿宋_GBK" w:hAnsi="宋体" w:cs="Arial" w:hint="eastAsia"/>
          <w:b/>
          <w:bCs/>
          <w:color w:val="000000"/>
          <w:kern w:val="0"/>
          <w:sz w:val="32"/>
          <w:szCs w:val="32"/>
        </w:rPr>
        <w:t>（责任单位：市委组织部、市发展改革委、市教委、市人力社保局、市财政局）</w:t>
      </w:r>
    </w:p>
    <w:p w:rsidR="00D64622" w:rsidRPr="00D64622" w:rsidRDefault="00D64622" w:rsidP="00D64622">
      <w:pPr>
        <w:ind w:firstLineChars="200" w:firstLine="640"/>
        <w:rPr>
          <w:rFonts w:ascii="方正黑体_GBK" w:eastAsia="方正黑体_GBK" w:hAnsi="宋体" w:cs="Arial" w:hint="eastAsia"/>
          <w:bCs/>
          <w:color w:val="000000"/>
          <w:kern w:val="0"/>
          <w:sz w:val="32"/>
          <w:szCs w:val="32"/>
        </w:rPr>
      </w:pPr>
      <w:r w:rsidRPr="00D64622">
        <w:rPr>
          <w:rFonts w:ascii="方正黑体_GBK" w:eastAsia="方正黑体_GBK" w:hAnsi="宋体" w:cs="Arial" w:hint="eastAsia"/>
          <w:bCs/>
          <w:color w:val="000000"/>
          <w:kern w:val="0"/>
          <w:sz w:val="32"/>
          <w:szCs w:val="32"/>
        </w:rPr>
        <w:t>五、服务保障</w:t>
      </w:r>
    </w:p>
    <w:p w:rsidR="00D64622" w:rsidRPr="00D64622" w:rsidRDefault="00D64622" w:rsidP="00D64622">
      <w:pPr>
        <w:ind w:firstLineChars="200" w:firstLine="640"/>
        <w:rPr>
          <w:rFonts w:ascii="方正仿宋_GBK" w:eastAsia="方正仿宋_GBK" w:hAnsi="Arial" w:cs="Arial" w:hint="eastAsia"/>
          <w:color w:val="000000"/>
          <w:kern w:val="0"/>
          <w:sz w:val="32"/>
          <w:szCs w:val="32"/>
        </w:rPr>
      </w:pPr>
      <w:r w:rsidRPr="00D64622">
        <w:rPr>
          <w:rFonts w:ascii="方正仿宋_GBK" w:eastAsia="方正仿宋_GBK" w:hAnsi="宋体" w:cs="Arial" w:hint="eastAsia"/>
          <w:color w:val="000000"/>
          <w:kern w:val="0"/>
          <w:sz w:val="32"/>
          <w:szCs w:val="32"/>
        </w:rPr>
        <w:t>12．保障新能源和智能网联汽车生产企业和重大项目的土地、水、电、气等生产要素及用工需求。对举办新能源和智能网联汽车领域的相关峰会、论坛、展会、大赛、培训、沙龙等活动给予资金支持。（</w:t>
      </w:r>
      <w:r w:rsidRPr="00D64622">
        <w:rPr>
          <w:rFonts w:ascii="方正仿宋_GBK" w:eastAsia="方正仿宋_GBK" w:hAnsi="宋体" w:cs="Arial" w:hint="eastAsia"/>
          <w:b/>
          <w:bCs/>
          <w:color w:val="000000"/>
          <w:kern w:val="0"/>
          <w:sz w:val="32"/>
          <w:szCs w:val="32"/>
        </w:rPr>
        <w:t>责任单位：市经济信息委、市人力社保局、市规划自然资源局，有关区县政府）</w:t>
      </w:r>
    </w:p>
    <w:p w:rsidR="00332C01" w:rsidRPr="00D64622" w:rsidRDefault="00D64622" w:rsidP="00D64622">
      <w:pPr>
        <w:ind w:firstLineChars="200" w:firstLine="640"/>
        <w:rPr>
          <w:rFonts w:ascii="方正仿宋_GBK" w:eastAsia="方正仿宋_GBK" w:hint="eastAsia"/>
          <w:sz w:val="32"/>
          <w:szCs w:val="32"/>
        </w:rPr>
      </w:pPr>
      <w:r w:rsidRPr="00D64622">
        <w:rPr>
          <w:rFonts w:ascii="方正仿宋_GBK" w:eastAsia="方正仿宋_GBK" w:hAnsi="宋体" w:cs="Arial" w:hint="eastAsia"/>
          <w:color w:val="000000"/>
          <w:kern w:val="0"/>
          <w:sz w:val="32"/>
          <w:szCs w:val="32"/>
        </w:rPr>
        <w:t>以上政策措施自印发之日起施行。</w:t>
      </w:r>
    </w:p>
    <w:sectPr w:rsidR="00332C01" w:rsidRPr="00D64622"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65" w:rsidRDefault="00331A65">
      <w:r>
        <w:separator/>
      </w:r>
    </w:p>
  </w:endnote>
  <w:endnote w:type="continuationSeparator" w:id="0">
    <w:p w:rsidR="00331A65" w:rsidRDefault="0033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4622">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4622">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D64622">
      <w:rPr>
        <w:rFonts w:ascii="宋体" w:eastAsia="宋体" w:hAnsi="宋体" w:cs="宋体" w:hint="eastAsia"/>
        <w:b/>
        <w:bCs/>
        <w:color w:val="005192"/>
        <w:sz w:val="28"/>
        <w:szCs w:val="44"/>
      </w:rPr>
      <w:t xml:space="preserve"> </w:t>
    </w:r>
    <w:r w:rsidR="00D64622">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65" w:rsidRDefault="00331A65">
      <w:r>
        <w:separator/>
      </w:r>
    </w:p>
  </w:footnote>
  <w:footnote w:type="continuationSeparator" w:id="0">
    <w:p w:rsidR="00331A65" w:rsidRDefault="00331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85D5C"/>
    <w:rsid w:val="000A70D2"/>
    <w:rsid w:val="000B325F"/>
    <w:rsid w:val="000F38B0"/>
    <w:rsid w:val="000F7414"/>
    <w:rsid w:val="00104FB3"/>
    <w:rsid w:val="00113AB5"/>
    <w:rsid w:val="00172A27"/>
    <w:rsid w:val="00187C4B"/>
    <w:rsid w:val="00191083"/>
    <w:rsid w:val="001975B8"/>
    <w:rsid w:val="001A779E"/>
    <w:rsid w:val="001D056E"/>
    <w:rsid w:val="001F40B1"/>
    <w:rsid w:val="0023029E"/>
    <w:rsid w:val="00255676"/>
    <w:rsid w:val="00261682"/>
    <w:rsid w:val="002914D2"/>
    <w:rsid w:val="0029749C"/>
    <w:rsid w:val="002D7BC1"/>
    <w:rsid w:val="00304222"/>
    <w:rsid w:val="00304ECC"/>
    <w:rsid w:val="00331A65"/>
    <w:rsid w:val="00332C01"/>
    <w:rsid w:val="0037147A"/>
    <w:rsid w:val="003856BB"/>
    <w:rsid w:val="00396079"/>
    <w:rsid w:val="003A3264"/>
    <w:rsid w:val="003C09D9"/>
    <w:rsid w:val="00424604"/>
    <w:rsid w:val="0046171A"/>
    <w:rsid w:val="004C09EB"/>
    <w:rsid w:val="0053782A"/>
    <w:rsid w:val="0054716B"/>
    <w:rsid w:val="00560E87"/>
    <w:rsid w:val="005C13D9"/>
    <w:rsid w:val="005E146B"/>
    <w:rsid w:val="006A00FF"/>
    <w:rsid w:val="006D78F2"/>
    <w:rsid w:val="00706CB9"/>
    <w:rsid w:val="00740743"/>
    <w:rsid w:val="007552BF"/>
    <w:rsid w:val="007E26B6"/>
    <w:rsid w:val="00893EAB"/>
    <w:rsid w:val="00895BF5"/>
    <w:rsid w:val="008E48A6"/>
    <w:rsid w:val="008F77C0"/>
    <w:rsid w:val="009267CF"/>
    <w:rsid w:val="009330E8"/>
    <w:rsid w:val="00990F6D"/>
    <w:rsid w:val="009D4157"/>
    <w:rsid w:val="009E5129"/>
    <w:rsid w:val="009E7D10"/>
    <w:rsid w:val="009F7093"/>
    <w:rsid w:val="00A33A24"/>
    <w:rsid w:val="00A76846"/>
    <w:rsid w:val="00A83296"/>
    <w:rsid w:val="00AB2C7C"/>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64622"/>
    <w:rsid w:val="00D716EB"/>
    <w:rsid w:val="00D77A53"/>
    <w:rsid w:val="00D806EF"/>
    <w:rsid w:val="00D8552C"/>
    <w:rsid w:val="00DA1C29"/>
    <w:rsid w:val="00DC05E6"/>
    <w:rsid w:val="00E3754F"/>
    <w:rsid w:val="00EC28EC"/>
    <w:rsid w:val="00EE26DA"/>
    <w:rsid w:val="00F1253B"/>
    <w:rsid w:val="00F12638"/>
    <w:rsid w:val="00F368B4"/>
    <w:rsid w:val="00F74E87"/>
    <w:rsid w:val="00F86F63"/>
    <w:rsid w:val="00FA754C"/>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105585699">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38097900">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775368355">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095202765">
      <w:bodyDiv w:val="1"/>
      <w:marLeft w:val="0"/>
      <w:marRight w:val="0"/>
      <w:marTop w:val="0"/>
      <w:marBottom w:val="0"/>
      <w:divBdr>
        <w:top w:val="none" w:sz="0" w:space="0" w:color="auto"/>
        <w:left w:val="none" w:sz="0" w:space="0" w:color="auto"/>
        <w:bottom w:val="none" w:sz="0" w:space="0" w:color="auto"/>
        <w:right w:val="none" w:sz="0" w:space="0" w:color="auto"/>
      </w:divBdr>
    </w:div>
    <w:div w:id="1163400697">
      <w:bodyDiv w:val="1"/>
      <w:marLeft w:val="0"/>
      <w:marRight w:val="0"/>
      <w:marTop w:val="0"/>
      <w:marBottom w:val="0"/>
      <w:divBdr>
        <w:top w:val="none" w:sz="0" w:space="0" w:color="auto"/>
        <w:left w:val="none" w:sz="0" w:space="0" w:color="auto"/>
        <w:bottom w:val="none" w:sz="0" w:space="0" w:color="auto"/>
        <w:right w:val="none" w:sz="0" w:space="0" w:color="auto"/>
      </w:divBdr>
    </w:div>
    <w:div w:id="1406106216">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595089381">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1839149183">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2022-07-26T09:13:00Z</cp:lastPrinted>
  <dcterms:created xsi:type="dcterms:W3CDTF">2022-07-26T09:14:00Z</dcterms:created>
  <dcterms:modified xsi:type="dcterms:W3CDTF">2022-07-26T09:16:00Z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