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pageBreakBefore w:val="0"/>
        <w:kinsoku/>
        <w:wordWrap/>
        <w:overflowPunct/>
        <w:topLinePunct w:val="0"/>
        <w:autoSpaceDE/>
        <w:autoSpaceDN/>
        <w:bidi w:val="0"/>
        <w:adjustRightInd w:val="0"/>
        <w:snapToGrid/>
        <w:spacing w:after="0" w:afterLines="0" w:line="600" w:lineRule="atLeast"/>
        <w:ind w:firstLine="640" w:firstLineChars="200"/>
        <w:textAlignment w:val="baseline"/>
        <w:rPr>
          <w:rFonts w:hint="eastAsia"/>
          <w:lang w:val="en-US" w:eastAsia="zh-CN"/>
        </w:rPr>
      </w:pPr>
    </w:p>
    <w:p>
      <w:pPr>
        <w:pStyle w:val="3"/>
        <w:keepNext w:val="0"/>
        <w:keepLines w:val="0"/>
        <w:pageBreakBefore w:val="0"/>
        <w:kinsoku/>
        <w:wordWrap/>
        <w:overflowPunct/>
        <w:topLinePunct w:val="0"/>
        <w:autoSpaceDE/>
        <w:autoSpaceDN/>
        <w:bidi w:val="0"/>
        <w:adjustRightInd w:val="0"/>
        <w:snapToGrid/>
        <w:spacing w:after="0" w:afterLines="0" w:line="600" w:lineRule="atLeast"/>
        <w:ind w:firstLine="640" w:firstLineChars="200"/>
        <w:textAlignment w:val="baseline"/>
        <w:rPr>
          <w:rFonts w:hint="eastAsia"/>
          <w:lang w:val="en-US" w:eastAsia="zh-CN"/>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atLeast"/>
        <w:ind w:left="0" w:firstLine="0" w:firstLineChars="0"/>
        <w:jc w:val="center"/>
        <w:textAlignment w:val="baseline"/>
        <w:rPr>
          <w:rFonts w:hint="eastAsia" w:ascii="宋体" w:hAnsi="宋体" w:eastAsia="宋体" w:cs="宋体"/>
          <w:i w:val="0"/>
          <w:iCs w:val="0"/>
          <w:caps w:val="0"/>
          <w:color w:val="000000"/>
          <w:spacing w:val="0"/>
          <w:sz w:val="43"/>
          <w:szCs w:val="43"/>
        </w:rPr>
      </w:pPr>
      <w:r>
        <w:rPr>
          <w:rFonts w:ascii="方正小标宋_GBK" w:hAnsi="方正小标宋_GBK" w:eastAsia="方正小标宋_GBK" w:cs="方正小标宋_GBK"/>
          <w:i w:val="0"/>
          <w:iCs w:val="0"/>
          <w:caps w:val="0"/>
          <w:color w:val="000000"/>
          <w:spacing w:val="0"/>
          <w:sz w:val="43"/>
          <w:szCs w:val="43"/>
        </w:rPr>
        <w:t>重庆市人民政府办公厅</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atLeast"/>
        <w:ind w:left="0" w:firstLine="0" w:firstLineChars="0"/>
        <w:jc w:val="center"/>
        <w:textAlignment w:val="baseline"/>
        <w:rPr>
          <w:rFonts w:hint="eastAsia" w:ascii="宋体" w:hAnsi="宋体" w:eastAsia="宋体" w:cs="宋体"/>
          <w:i w:val="0"/>
          <w:iCs w:val="0"/>
          <w:caps w:val="0"/>
          <w:color w:val="000000"/>
          <w:spacing w:val="0"/>
          <w:sz w:val="43"/>
          <w:szCs w:val="43"/>
        </w:rPr>
      </w:pPr>
      <w:r>
        <w:rPr>
          <w:rFonts w:hint="default" w:ascii="方正小标宋_GBK" w:hAnsi="方正小标宋_GBK" w:eastAsia="方正小标宋_GBK" w:cs="方正小标宋_GBK"/>
          <w:i w:val="0"/>
          <w:iCs w:val="0"/>
          <w:caps w:val="0"/>
          <w:color w:val="000000"/>
          <w:spacing w:val="0"/>
          <w:sz w:val="43"/>
          <w:szCs w:val="43"/>
        </w:rPr>
        <w:t>关于印发重庆市规范私人小客车</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atLeast"/>
        <w:ind w:left="0" w:firstLine="0" w:firstLineChars="0"/>
        <w:jc w:val="center"/>
        <w:textAlignment w:val="baseline"/>
        <w:rPr>
          <w:rFonts w:hint="eastAsia" w:ascii="宋体" w:hAnsi="宋体" w:eastAsia="宋体" w:cs="宋体"/>
          <w:i w:val="0"/>
          <w:iCs w:val="0"/>
          <w:caps w:val="0"/>
          <w:color w:val="000000"/>
          <w:spacing w:val="0"/>
          <w:sz w:val="43"/>
          <w:szCs w:val="43"/>
        </w:rPr>
      </w:pPr>
      <w:r>
        <w:rPr>
          <w:rFonts w:hint="default" w:ascii="方正小标宋_GBK" w:hAnsi="方正小标宋_GBK" w:eastAsia="方正小标宋_GBK" w:cs="方正小标宋_GBK"/>
          <w:i w:val="0"/>
          <w:iCs w:val="0"/>
          <w:caps w:val="0"/>
          <w:color w:val="000000"/>
          <w:spacing w:val="0"/>
          <w:sz w:val="43"/>
          <w:szCs w:val="43"/>
        </w:rPr>
        <w:t>合乘出行暂行规定的通知 </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atLeast"/>
        <w:ind w:left="0" w:firstLine="0" w:firstLineChars="0"/>
        <w:jc w:val="center"/>
        <w:textAlignment w:val="baseline"/>
        <w:rPr>
          <w:rFonts w:hint="eastAsia" w:ascii="方正仿宋_GBK" w:hAnsi="方正仿宋_GBK" w:eastAsia="方正仿宋_GBK" w:cs="方正仿宋_GBK"/>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渝府办发〔2016〕269号</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30" w:firstLineChars="200"/>
        <w:jc w:val="both"/>
        <w:textAlignment w:val="baseline"/>
        <w:rPr>
          <w:rFonts w:hint="eastAsia" w:ascii="宋体" w:hAnsi="宋体" w:eastAsia="宋体" w:cs="宋体"/>
          <w:i w:val="0"/>
          <w:iCs w:val="0"/>
          <w:caps w:val="0"/>
          <w:color w:val="000000"/>
          <w:spacing w:val="0"/>
          <w:sz w:val="31"/>
          <w:szCs w:val="31"/>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各区县（自治县）人民政府，市政府有关部门，有关单位：</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《重庆市规范私人小客车合乘出行暂行规定》已经市政府同意，现印发给你们，请认真贯彻执行。</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30" w:firstLineChars="200"/>
        <w:jc w:val="both"/>
        <w:textAlignment w:val="baseline"/>
        <w:rPr>
          <w:rFonts w:hint="eastAsia" w:ascii="宋体" w:hAnsi="宋体" w:eastAsia="宋体" w:cs="宋体"/>
          <w:i w:val="0"/>
          <w:iCs w:val="0"/>
          <w:caps w:val="0"/>
          <w:color w:val="000000"/>
          <w:spacing w:val="0"/>
          <w:sz w:val="31"/>
          <w:szCs w:val="31"/>
        </w:rPr>
      </w:pPr>
    </w:p>
    <w:p>
      <w:pPr>
        <w:pStyle w:val="8"/>
        <w:keepNext w:val="0"/>
        <w:keepLines w:val="0"/>
        <w:pageBreakBefore w:val="0"/>
        <w:widowControl/>
        <w:suppressLineNumbers w:val="0"/>
        <w:kinsoku/>
        <w:wordWrap w:val="0"/>
        <w:overflowPunct/>
        <w:topLinePunct w:val="0"/>
        <w:autoSpaceDE/>
        <w:autoSpaceDN/>
        <w:bidi w:val="0"/>
        <w:adjustRightInd w:val="0"/>
        <w:snapToGrid/>
        <w:spacing w:before="0" w:beforeAutospacing="0" w:after="0" w:afterAutospacing="0" w:line="600" w:lineRule="atLeast"/>
        <w:ind w:left="0" w:firstLine="630" w:firstLineChars="200"/>
        <w:jc w:val="right"/>
        <w:textAlignment w:val="baseline"/>
        <w:rPr>
          <w:rFonts w:hint="default" w:ascii="方正仿宋_GBK" w:hAnsi="方正仿宋_GBK" w:eastAsia="方正仿宋_GBK" w:cs="方正仿宋_GBK"/>
          <w:i w:val="0"/>
          <w:iCs w:val="0"/>
          <w:caps w:val="0"/>
          <w:color w:val="000000"/>
          <w:spacing w:val="0"/>
          <w:sz w:val="31"/>
          <w:szCs w:val="31"/>
          <w:lang w:val="en-US" w:eastAsia="zh-CN"/>
        </w:rPr>
      </w:pPr>
      <w:r>
        <w:rPr>
          <w:rFonts w:hint="eastAsia" w:ascii="方正仿宋_GBK" w:hAnsi="方正仿宋_GBK" w:eastAsia="方正仿宋_GBK" w:cs="方正仿宋_GBK"/>
          <w:i w:val="0"/>
          <w:iCs w:val="0"/>
          <w:caps w:val="0"/>
          <w:color w:val="000000"/>
          <w:spacing w:val="0"/>
          <w:sz w:val="31"/>
          <w:szCs w:val="31"/>
        </w:rPr>
        <w:t>重庆市人民政府办公厅</w:t>
      </w:r>
      <w:r>
        <w:rPr>
          <w:rFonts w:hint="eastAsia" w:ascii="方正仿宋_GBK" w:hAnsi="方正仿宋_GBK" w:cs="方正仿宋_GBK"/>
          <w:i w:val="0"/>
          <w:iCs w:val="0"/>
          <w:caps w:val="0"/>
          <w:color w:val="000000"/>
          <w:spacing w:val="0"/>
          <w:sz w:val="31"/>
          <w:szCs w:val="31"/>
          <w:lang w:val="en-US" w:eastAsia="zh-CN"/>
        </w:rPr>
        <w:t xml:space="preserve">  </w:t>
      </w:r>
    </w:p>
    <w:p>
      <w:pPr>
        <w:pStyle w:val="8"/>
        <w:keepNext w:val="0"/>
        <w:keepLines w:val="0"/>
        <w:pageBreakBefore w:val="0"/>
        <w:widowControl/>
        <w:suppressLineNumbers w:val="0"/>
        <w:kinsoku/>
        <w:wordWrap w:val="0"/>
        <w:overflowPunct/>
        <w:topLinePunct w:val="0"/>
        <w:autoSpaceDE/>
        <w:autoSpaceDN/>
        <w:bidi w:val="0"/>
        <w:adjustRightInd w:val="0"/>
        <w:snapToGrid/>
        <w:spacing w:before="0" w:beforeAutospacing="0" w:after="0" w:afterAutospacing="0" w:line="600" w:lineRule="atLeast"/>
        <w:ind w:left="0" w:firstLine="630" w:firstLineChars="200"/>
        <w:jc w:val="right"/>
        <w:textAlignment w:val="baseline"/>
        <w:rPr>
          <w:rFonts w:hint="default" w:ascii="宋体" w:hAnsi="宋体" w:eastAsia="方正仿宋_GBK" w:cs="宋体"/>
          <w:i w:val="0"/>
          <w:iCs w:val="0"/>
          <w:caps w:val="0"/>
          <w:color w:val="000000"/>
          <w:spacing w:val="0"/>
          <w:sz w:val="31"/>
          <w:szCs w:val="31"/>
          <w:lang w:val="en-US" w:eastAsia="zh-CN"/>
        </w:rPr>
      </w:pPr>
      <w:r>
        <w:rPr>
          <w:rFonts w:hint="eastAsia" w:ascii="方正仿宋_GBK" w:hAnsi="方正仿宋_GBK" w:eastAsia="方正仿宋_GBK" w:cs="方正仿宋_GBK"/>
          <w:i w:val="0"/>
          <w:iCs w:val="0"/>
          <w:caps w:val="0"/>
          <w:color w:val="000000"/>
          <w:spacing w:val="0"/>
          <w:sz w:val="31"/>
          <w:szCs w:val="31"/>
        </w:rPr>
        <w:t>2016年12月21日</w:t>
      </w:r>
      <w:r>
        <w:rPr>
          <w:rFonts w:hint="eastAsia" w:ascii="方正仿宋_GBK" w:hAnsi="方正仿宋_GBK" w:cs="方正仿宋_GBK"/>
          <w:i w:val="0"/>
          <w:iCs w:val="0"/>
          <w:caps w:val="0"/>
          <w:color w:val="000000"/>
          <w:spacing w:val="0"/>
          <w:sz w:val="31"/>
          <w:szCs w:val="31"/>
          <w:lang w:val="en-US" w:eastAsia="zh-CN"/>
        </w:rPr>
        <w:t xml:space="preserve">   </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30" w:firstLineChars="200"/>
        <w:jc w:val="both"/>
        <w:textAlignment w:val="baseline"/>
        <w:rPr>
          <w:rFonts w:hint="eastAsia" w:ascii="宋体" w:hAnsi="宋体" w:eastAsia="宋体" w:cs="宋体"/>
          <w:i w:val="0"/>
          <w:iCs w:val="0"/>
          <w:caps w:val="0"/>
          <w:color w:val="000000"/>
          <w:spacing w:val="0"/>
          <w:sz w:val="31"/>
          <w:szCs w:val="31"/>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（此件公开发布） </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30" w:firstLineChars="200"/>
        <w:jc w:val="both"/>
        <w:textAlignment w:val="baseline"/>
        <w:rPr>
          <w:rFonts w:hint="eastAsia" w:ascii="宋体" w:hAnsi="宋体" w:eastAsia="宋体" w:cs="宋体"/>
          <w:i w:val="0"/>
          <w:iCs w:val="0"/>
          <w:caps w:val="0"/>
          <w:color w:val="000000"/>
          <w:spacing w:val="0"/>
          <w:sz w:val="31"/>
          <w:szCs w:val="31"/>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870" w:firstLineChars="200"/>
        <w:jc w:val="center"/>
        <w:textAlignment w:val="baseline"/>
        <w:rPr>
          <w:rFonts w:hint="default" w:ascii="方正小标宋_GBK" w:hAnsi="方正小标宋_GBK" w:eastAsia="方正小标宋_GBK" w:cs="方正小标宋_GBK"/>
          <w:i w:val="0"/>
          <w:iCs w:val="0"/>
          <w:caps w:val="0"/>
          <w:color w:val="000000"/>
          <w:spacing w:val="0"/>
          <w:sz w:val="43"/>
          <w:szCs w:val="43"/>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870" w:firstLineChars="200"/>
        <w:jc w:val="center"/>
        <w:textAlignment w:val="baseline"/>
        <w:rPr>
          <w:rFonts w:hint="default" w:ascii="方正小标宋_GBK" w:hAnsi="方正小标宋_GBK" w:eastAsia="方正小标宋_GBK" w:cs="方正小标宋_GBK"/>
          <w:i w:val="0"/>
          <w:iCs w:val="0"/>
          <w:caps w:val="0"/>
          <w:color w:val="000000"/>
          <w:spacing w:val="0"/>
          <w:sz w:val="43"/>
          <w:szCs w:val="43"/>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0" w:firstLineChars="0"/>
        <w:jc w:val="center"/>
        <w:textAlignment w:val="baseline"/>
        <w:rPr>
          <w:rFonts w:hint="eastAsia" w:ascii="宋体" w:hAnsi="宋体" w:eastAsia="宋体" w:cs="宋体"/>
          <w:i w:val="0"/>
          <w:iCs w:val="0"/>
          <w:caps w:val="0"/>
          <w:color w:val="000000"/>
          <w:spacing w:val="0"/>
          <w:sz w:val="43"/>
          <w:szCs w:val="43"/>
        </w:rPr>
      </w:pPr>
      <w:bookmarkStart w:id="0" w:name="_GoBack"/>
      <w:bookmarkEnd w:id="0"/>
      <w:r>
        <w:rPr>
          <w:rFonts w:hint="default" w:ascii="方正小标宋_GBK" w:hAnsi="方正小标宋_GBK" w:eastAsia="方正小标宋_GBK" w:cs="方正小标宋_GBK"/>
          <w:i w:val="0"/>
          <w:iCs w:val="0"/>
          <w:caps w:val="0"/>
          <w:color w:val="000000"/>
          <w:spacing w:val="0"/>
          <w:sz w:val="43"/>
          <w:szCs w:val="43"/>
        </w:rPr>
        <w:t>重庆市规范私人小客车合乘出行暂行规定</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870" w:firstLineChars="200"/>
        <w:jc w:val="center"/>
        <w:textAlignment w:val="baseline"/>
        <w:rPr>
          <w:rFonts w:hint="eastAsia" w:ascii="宋体" w:hAnsi="宋体" w:eastAsia="宋体" w:cs="宋体"/>
          <w:i w:val="0"/>
          <w:iCs w:val="0"/>
          <w:caps w:val="0"/>
          <w:color w:val="000000"/>
          <w:spacing w:val="0"/>
          <w:sz w:val="43"/>
          <w:szCs w:val="43"/>
        </w:rPr>
      </w:pPr>
      <w:r>
        <w:rPr>
          <w:rFonts w:hint="default" w:ascii="方正小标宋_GBK" w:hAnsi="方正小标宋_GBK" w:eastAsia="方正小标宋_GBK" w:cs="方正小标宋_GBK"/>
          <w:i w:val="0"/>
          <w:iCs w:val="0"/>
          <w:caps w:val="0"/>
          <w:color w:val="000000"/>
          <w:spacing w:val="0"/>
          <w:sz w:val="43"/>
          <w:szCs w:val="43"/>
        </w:rPr>
        <w:t>​</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为规范我市非盈利性私人小客车合乘（以下简称合乘）出行行为，厘清非法营运行为与合乘的界限，保障人民群众安全、便捷出行，按照《国务院办公厅关于深化改革推进出租汽车行业健康发展的指导意见》（国办发〔2016〕58号）的有关要求，以及交通运输部和我市的有关规定，制定以下暂行规定。</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一、合乘，也称为拼车、顺风车，是指由合乘服务提供者事先发布出行信息，出行线路相同的人选择乘坐合乘服务提供者的小客车、分摊部分出行成本或免费互助的共享出行方式。本暂行规定主要规范通过互联网方式实施的合乘。</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二、合乘各方包括合乘信息服务平台（以下简称合乘平台）、合乘服务提供者和合乘者。合乘平台是指以互联网技术为依托构建服务平台，整合供需信息，提供合乘服务的企业法人。</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三、合乘服务提供者通过合乘平台提供合乘出行的，应遵守以下规定：</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（一）在合乘平台进行实名注册，并提供合乘出行车辆的号牌、车型、年检记录以及保险状况等信息。</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（二）使用公安部门年检合格的车辆，并在合乘平台提前发布出行计划及线路。</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四、合乘平台提供合乘信息服务的，应遵守以下规定：</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（一）核实并登记合乘服务提供者身份、车辆信息。</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（二）提供合乘协议文本、合乘运作流程、网上签约服务、合乘出行信息、评定信用等级等服务内容。</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（三）按照规定计算出行费用，并能够预先告知合乘者燃料成本分摊费用。</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（四）将提供合乘出行的车辆相关信息接入政府监管平台，并实时传输合乘出行信息。车辆信息包括车辆号牌、行驶轨迹、提供出行时间和出行次数等。</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五）完善网络安全管理制度和网络安全防范措施，依法合规采集、使用个人信息，严格保护数据安全，除交通、公安等部门依法行使监督检查权或者刑事侦查权需要合乘平台提供合乘双方信息外，合乘平台不得泄露合乘双方的信息，不得侵害用户合法权益和社会公共利益。</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（六）提供主城区域内或远郊区县（自治县）区域内的合乘信息服务。</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（七）不得设置合乘服务提供者预先查询合乘者需求信息的功能（与合乘者签订合乘协议后方可查询），但应具备合乘者预先查询合乘服务提供者供给信息的功能。</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（八）实时公布合乘服务提供者信用、车辆登记和车辆保险等信息，并建立和落实投诉快速处理制度。</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五、利用合乘信息平台发布出行信息的，合乘平台、合乘服务提供者和合乘者三方应当签订合同。利用其他方式提供合乘的，参照合乘信息平台合乘方式，事先约定合乘服务提供者和合乘者双方权利义务。</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六、合乘出行分摊费用仅限于车辆燃料成本及通行费，除此之外，合乘平台、合乘服务提供者不得收取时间计费或其他任何费用。车辆燃料成本应按照合乘车辆车型在工业和信息化部登记的综合工况百公里油耗、燃油实时价格、合乘里程计算；通行费应按照合乘路段发生的路、桥通行直接费用据实计算。合乘平台可在合乘者分摊的费用中提取一定比例的信息服务费。</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七、合乘不属于道路运输经营行为，为合乘各方自愿的民事行为，相关权利、义务及安全责任事故等责任由合乘各方依法、依约自行承担。</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30" w:firstLineChars="2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八、合乘各方应配合执法检查，并主动提供合乘信息。禁止利用合乘名义从事道路运输经营活动，违反者由有关部门按照非法营运行为依法查处。</w:t>
      </w:r>
    </w:p>
    <w:p>
      <w:pPr>
        <w:pStyle w:val="3"/>
        <w:keepNext w:val="0"/>
        <w:keepLines w:val="0"/>
        <w:pageBreakBefore w:val="0"/>
        <w:kinsoku/>
        <w:wordWrap/>
        <w:overflowPunct/>
        <w:topLinePunct w:val="0"/>
        <w:autoSpaceDE/>
        <w:autoSpaceDN/>
        <w:bidi w:val="0"/>
        <w:adjustRightInd w:val="0"/>
        <w:snapToGrid/>
        <w:spacing w:after="0" w:afterLines="0" w:line="600" w:lineRule="atLeast"/>
        <w:ind w:firstLine="640" w:firstLineChars="200"/>
        <w:textAlignment w:val="baseline"/>
        <w:rPr>
          <w:rFonts w:hint="eastAsia"/>
          <w:lang w:val="en-US" w:eastAsia="zh-CN"/>
        </w:rPr>
      </w:pPr>
    </w:p>
    <w:sectPr>
      <w:headerReference r:id="rId5" w:type="default"/>
      <w:footerReference r:id="rId6" w:type="default"/>
      <w:pgSz w:w="11906" w:h="16838"/>
      <w:pgMar w:top="1962" w:right="1474" w:bottom="1848" w:left="1587" w:header="851" w:footer="992" w:gutter="0"/>
      <w:pgBorders>
        <w:top w:val="none" w:sz="0" w:space="0"/>
        <w:left w:val="none" w:sz="0" w:space="0"/>
        <w:bottom w:val="none" w:sz="0" w:space="0"/>
        <w:right w:val="none" w:sz="0" w:space="0"/>
      </w:pgBorders>
      <w:pgNumType w:fmt="numberInDash"/>
      <w:cols w:space="72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92D3B99-04A4-4D4B-857F-704544823EB7}"/>
  </w:font>
  <w:font w:name="Arial">
    <w:panose1 w:val="020B0604020202020204"/>
    <w:charset w:val="01"/>
    <w:family w:val="swiss"/>
    <w:pitch w:val="default"/>
    <w:sig w:usb0="E0002EFF" w:usb1="C000785B" w:usb2="00000009" w:usb3="00000000" w:csb0="400001FF" w:csb1="FFFF0000"/>
    <w:embedRegular r:id="rId2" w:fontKey="{BE1CED7F-3D7C-43E5-B3F0-97089B27527E}"/>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BCD182D5-572B-4D0A-BFE0-619BCB1EB43B}"/>
  </w:font>
  <w:font w:name="Symbol">
    <w:panose1 w:val="05050102010706020507"/>
    <w:charset w:val="02"/>
    <w:family w:val="roman"/>
    <w:pitch w:val="default"/>
    <w:sig w:usb0="00000000" w:usb1="00000000" w:usb2="00000000" w:usb3="00000000" w:csb0="80000000" w:csb1="00000000"/>
    <w:embedRegular r:id="rId4" w:fontKey="{E090A6EF-8D17-45F2-8EA7-D3A2E3114FB5}"/>
  </w:font>
  <w:font w:name="Calibri">
    <w:panose1 w:val="020F0502020204030204"/>
    <w:charset w:val="00"/>
    <w:family w:val="swiss"/>
    <w:pitch w:val="default"/>
    <w:sig w:usb0="E0002EFF" w:usb1="C000247B" w:usb2="00000009" w:usb3="00000000" w:csb0="200001FF" w:csb1="00000000"/>
    <w:embedRegular r:id="rId5" w:fontKey="{2EDC0103-1A56-4450-9C49-8D7AE0ED1637}"/>
  </w:font>
  <w:font w:name="方正仿宋_GBK">
    <w:panose1 w:val="03000509000000000000"/>
    <w:charset w:val="86"/>
    <w:family w:val="auto"/>
    <w:pitch w:val="default"/>
    <w:sig w:usb0="00000001" w:usb1="080E0000" w:usb2="00000000" w:usb3="00000000" w:csb0="00040000" w:csb1="00000000"/>
    <w:embedRegular r:id="rId6" w:fontKey="{6DA59A8A-7029-44D0-883A-ACE551AF9A92}"/>
  </w:font>
  <w:font w:name="仿宋">
    <w:panose1 w:val="02010609060101010101"/>
    <w:charset w:val="86"/>
    <w:family w:val="auto"/>
    <w:pitch w:val="default"/>
    <w:sig w:usb0="800002BF" w:usb1="38CF7CFA" w:usb2="00000016" w:usb3="00000000" w:csb0="00040001" w:csb1="00000000"/>
    <w:embedRegular r:id="rId7" w:fontKey="{D8E5AC34-5C57-4BB8-B0A1-3C3E44FADC6B}"/>
  </w:font>
  <w:font w:name="方正小标宋_GBK">
    <w:altName w:val="微软雅黑"/>
    <w:panose1 w:val="00000000000000000000"/>
    <w:charset w:val="00"/>
    <w:family w:val="auto"/>
    <w:pitch w:val="default"/>
    <w:sig w:usb0="00000000" w:usb1="00000000" w:usb2="00000000" w:usb3="00000000" w:csb0="00000000" w:csb1="00000000"/>
    <w:embedRegular r:id="rId8" w:fontKey="{F5163AE4-AA14-4F3C-8B98-5C5116EFB424}"/>
  </w:font>
  <w:font w:name="微软雅黑">
    <w:panose1 w:val="020B0503020204020204"/>
    <w:charset w:val="86"/>
    <w:family w:val="auto"/>
    <w:pitch w:val="default"/>
    <w:sig w:usb0="80000287" w:usb1="2ACF3C50" w:usb2="00000016" w:usb3="00000000" w:csb0="0004001F" w:csb1="00000000"/>
  </w:font>
  <w:font w:name="方正楷体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left="7296" w:leftChars="2280" w:firstLine="6400" w:firstLineChars="2000"/>
      <w:rPr>
        <w:rFonts w:hint="eastAsia" w:eastAsia="仿宋"/>
        <w:sz w:val="32"/>
        <w:szCs w:val="48"/>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rFonts w:hint="eastAsia" w:eastAsia="仿宋"/>
        <w:sz w:val="32"/>
        <w:szCs w:val="48"/>
        <w:lang w:val="en-US" w:eastAsia="zh-CN"/>
      </w:rPr>
      <w:t xml:space="preserve">  </w:t>
    </w:r>
  </w:p>
  <w:p>
    <w:pPr>
      <w:pStyle w:val="7"/>
      <w:tabs>
        <w:tab w:val="center" w:pos="1480"/>
        <w:tab w:val="clear" w:pos="4153"/>
      </w:tabs>
      <w:wordWrap w:val="0"/>
      <w:ind w:left="2870" w:leftChars="897" w:firstLine="8134" w:firstLineChars="2905"/>
      <w:jc w:val="right"/>
      <w:rPr>
        <w:rFonts w:hint="eastAsia" w:ascii="宋体" w:hAnsi="宋体" w:eastAsia="宋体" w:cs="宋体"/>
        <w:b/>
        <w:bCs/>
        <w:color w:val="005192"/>
        <w:sz w:val="28"/>
        <w:szCs w:val="44"/>
        <w:lang w:val="en-US" w:eastAsia="zh-CN"/>
      </w:rPr>
    </w:pPr>
    <w:r>
      <w:rPr>
        <w:color w:val="FAFAFA"/>
        <w:sz w:val="28"/>
        <w:szCs w:val="28"/>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74295</wp:posOffset>
              </wp:positionV>
              <wp:extent cx="5616575" cy="1905"/>
              <wp:effectExtent l="0" t="10795" r="3175" b="15875"/>
              <wp:wrapNone/>
              <wp:docPr id="5"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noFill/>
                      <a:ln w="22225" cap="flat" cmpd="sng" algn="ctr">
                        <a:solidFill>
                          <a:srgbClr val="005192"/>
                        </a:solidFill>
                        <a:prstDash val="solid"/>
                        <a:miter lim="800000"/>
                      </a:ln>
                      <a:effectLst/>
                    </wps:spPr>
                    <wps:bodyPr/>
                  </wps:wsp>
                </a:graphicData>
              </a:graphic>
            </wp:anchor>
          </w:drawing>
        </mc:Choice>
        <mc:Fallback>
          <w:pict>
            <v:line id="_x0000_s1026" o:spid="_x0000_s1026" o:spt="20" style="position:absolute;left:0pt;margin-left:0pt;margin-top:5.85pt;height:0.15pt;width:442.25pt;z-index:251660288;mso-width-relative:page;mso-height-relative:page;" filled="f" stroked="t" coordsize="21600,21600" o:gfxdata="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z&#10;p6XR1AAAAAYBAAAPAAAAAAAAAAEAIAAAACIAAABkcnMvZG93bnJldi54bWxQSwECFAAUAAAACACH&#10;TuJAB6gkL+8BAADDAwAADgAAAAAAAAABACAAAAAjAQAAZHJzL2Uyb0RvYy54bWxQSwUGAAAAAAYA&#10;BgBZAQAAhAUAAAAA&#10;">
              <v:fill on="f" focussize="0,0"/>
              <v:stroke weight="1.75pt" color="#005192" miterlimit="8" joinstyle="miter"/>
              <v:imagedata o:title=""/>
              <o:lock v:ext="edit" aspectratio="f"/>
            </v:line>
          </w:pict>
        </mc:Fallback>
      </mc:AlternateContent>
    </w:r>
    <w:r>
      <w:rPr>
        <w:rFonts w:hint="eastAsia"/>
        <w:color w:val="FAFAFA"/>
        <w:sz w:val="28"/>
        <w:szCs w:val="28"/>
        <w:lang w:val="en-US" w:eastAsia="zh-CN"/>
      </w:rPr>
      <w:t xml:space="preserve"> </w:t>
    </w:r>
    <w:r>
      <w:rPr>
        <w:rFonts w:hint="eastAsia" w:ascii="宋体" w:hAnsi="宋体" w:eastAsia="宋体" w:cs="宋体"/>
        <w:b/>
        <w:bCs/>
        <w:color w:val="005192"/>
        <w:sz w:val="28"/>
        <w:szCs w:val="44"/>
        <w:lang w:eastAsia="zh-CN"/>
      </w:rPr>
      <w:t>重庆市人民政府办公厅发布</w:t>
    </w:r>
    <w:r>
      <w:rPr>
        <w:rFonts w:hint="eastAsia" w:ascii="宋体" w:hAnsi="宋体" w:eastAsia="宋体" w:cs="宋体"/>
        <w:b/>
        <w:bCs/>
        <w:color w:val="005192"/>
        <w:sz w:val="28"/>
        <w:szCs w:val="44"/>
        <w:lang w:val="en-US" w:eastAsia="zh-CN"/>
      </w:rPr>
      <w:t xml:space="preserve">     </w:t>
    </w:r>
  </w:p>
  <w:p>
    <w:pPr>
      <w:pStyle w:val="7"/>
      <w:wordWrap/>
      <w:spacing w:line="240" w:lineRule="auto"/>
      <w:ind w:left="5770" w:leftChars="1803" w:firstLine="6499" w:firstLineChars="2312"/>
      <w:jc w:val="left"/>
      <w:rPr>
        <w:rFonts w:hint="eastAsia" w:ascii="宋体" w:hAnsi="宋体" w:eastAsia="宋体" w:cs="宋体"/>
        <w:b/>
        <w:bCs/>
        <w:color w:val="005192"/>
        <w:sz w:val="28"/>
        <w:szCs w:val="28"/>
        <w:lang w:val="en-US" w:eastAsia="zh-CN"/>
      </w:rPr>
    </w:pPr>
  </w:p>
  <w:p>
    <w:pPr>
      <w:pStyle w:val="7"/>
      <w:wordWrap w:val="0"/>
      <w:ind w:left="7296" w:leftChars="2280" w:firstLine="5622" w:firstLineChars="2000"/>
      <w:jc w:val="right"/>
      <w:rPr>
        <w:rFonts w:hint="eastAsia" w:ascii="宋体" w:hAnsi="宋体" w:eastAsia="宋体" w:cs="宋体"/>
        <w:b/>
        <w:bCs/>
        <w:color w:val="005192"/>
        <w:sz w:val="28"/>
        <w:szCs w:val="44"/>
        <w:lang w:val="en-US"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keepNext w:val="0"/>
      <w:keepLines w:val="0"/>
      <w:pageBreakBefore w:val="0"/>
      <w:widowControl w:val="0"/>
      <w:kinsoku/>
      <w:wordWrap/>
      <w:overflowPunct/>
      <w:topLinePunct w:val="0"/>
      <w:autoSpaceDE/>
      <w:autoSpaceDN/>
      <w:bidi w:val="0"/>
      <w:adjustRightInd/>
      <w:snapToGrid w:val="0"/>
      <w:textAlignment w:val="center"/>
      <w:rPr>
        <w:rFonts w:hint="eastAsia" w:ascii="方正仿宋_GBK" w:hAnsi="方正仿宋_GBK" w:eastAsia="方正仿宋_GBK" w:cs="方正仿宋_GBK"/>
        <w:b/>
        <w:bCs/>
        <w:color w:val="000000"/>
        <w:sz w:val="32"/>
        <w:lang w:val="en-US" w:eastAsia="zh-CN"/>
      </w:rPr>
    </w:pPr>
    <w:r>
      <w:rPr>
        <w:rFonts w:hint="eastAsia" w:ascii="方正仿宋_GBK" w:hAnsi="方正仿宋_GBK" w:eastAsia="方正仿宋_GBK" w:cs="方正仿宋_GBK"/>
        <w:b/>
        <w:bCs/>
        <w:color w:val="000000"/>
        <w:sz w:val="32"/>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690245</wp:posOffset>
              </wp:positionV>
              <wp:extent cx="5620385" cy="0"/>
              <wp:effectExtent l="0" t="10795" r="18415" b="17780"/>
              <wp:wrapNone/>
              <wp:docPr id="1" name="直接连接符 4"/>
              <wp:cNvGraphicFramePr/>
              <a:graphic xmlns:a="http://schemas.openxmlformats.org/drawingml/2006/main">
                <a:graphicData uri="http://schemas.microsoft.com/office/word/2010/wordprocessingShape">
                  <wps:wsp>
                    <wps:cNvCnPr/>
                    <wps:spPr>
                      <a:xfrm>
                        <a:off x="0" y="0"/>
                        <a:ext cx="5620385" cy="0"/>
                      </a:xfrm>
                      <a:prstGeom prst="line">
                        <a:avLst/>
                      </a:prstGeom>
                      <a:ln w="22225" cap="flat" cmpd="sng">
                        <a:solidFill>
                          <a:srgbClr val="0070C0"/>
                        </a:solidFill>
                        <a:prstDash val="solid"/>
                        <a:miter/>
                        <a:headEnd type="none" w="med" len="med"/>
                        <a:tailEnd type="none" w="med" len="med"/>
                      </a:ln>
                      <a:effectLst/>
                    </wps:spPr>
                    <wps:bodyPr/>
                  </wps:wsp>
                </a:graphicData>
              </a:graphic>
            </wp:anchor>
          </w:drawing>
        </mc:Choice>
        <mc:Fallback>
          <w:pict>
            <v:line id="直接连接符 4" o:spid="_x0000_s1026" o:spt="20" style="position:absolute;left:0pt;margin-left:0pt;margin-top:54.35pt;height:0pt;width:442.55pt;z-index:251659264;mso-width-relative:page;mso-height-relative:page;" filled="f" stroked="t" coordsize="21600,21600" o:gfxdata="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8e2FV0gAAAAgBAAAPAAAAAAAAAAEAIAAAACIAAABkcnMvZG93bnJldi54bWxQSwECFAAU&#10;AAAACACHTuJAP4Pz2fcBAADxAwAADgAAAAAAAAABACAAAAAhAQAAZHJzL2Uyb0RvYy54bWxQSwUG&#10;AAAAAAYABgBZAQAAigUAAAAA&#10;">
              <v:fill on="f" focussize="0,0"/>
              <v:stroke weight="1.75pt" color="#0070C0" joinstyle="miter"/>
              <v:imagedata o:title=""/>
              <o:lock v:ext="edit" aspectratio="f"/>
            </v:line>
          </w:pict>
        </mc:Fallback>
      </mc:AlternateContent>
    </w:r>
  </w:p>
  <w:p>
    <w:pPr>
      <w:pStyle w:val="7"/>
      <w:keepNext w:val="0"/>
      <w:keepLines w:val="0"/>
      <w:pageBreakBefore w:val="0"/>
      <w:widowControl w:val="0"/>
      <w:kinsoku/>
      <w:wordWrap/>
      <w:overflowPunct/>
      <w:topLinePunct w:val="0"/>
      <w:autoSpaceDE/>
      <w:autoSpaceDN/>
      <w:bidi w:val="0"/>
      <w:adjustRightInd/>
      <w:snapToGrid w:val="0"/>
      <w:jc w:val="left"/>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8610" cy="308610"/>
          <wp:effectExtent l="0" t="0" r="15240" b="15240"/>
          <wp:docPr id="2" name="图片 6"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国徽1024"/>
                  <pic:cNvPicPr>
                    <a:picLocks noChangeAspect="1"/>
                  </pic:cNvPicPr>
                </pic:nvPicPr>
                <pic:blipFill>
                  <a:blip r:embed="rId1"/>
                  <a:stretch>
                    <a:fillRect/>
                  </a:stretch>
                </pic:blipFill>
                <pic:spPr>
                  <a:xfrm>
                    <a:off x="0" y="0"/>
                    <a:ext cx="308610" cy="308610"/>
                  </a:xfrm>
                  <a:prstGeom prst="rect">
                    <a:avLst/>
                  </a:prstGeom>
                  <a:noFill/>
                  <a:ln>
                    <a:noFill/>
                  </a:ln>
                </pic:spPr>
              </pic:pic>
            </a:graphicData>
          </a:graphic>
        </wp:inline>
      </w:drawing>
    </w:r>
    <w:r>
      <w:rPr>
        <w:rFonts w:hint="eastAsia" w:ascii="宋体" w:hAnsi="宋体" w:eastAsia="宋体" w:cs="宋体"/>
        <w:b/>
        <w:bCs/>
        <w:color w:val="005192"/>
        <w:sz w:val="32"/>
        <w:lang w:val="en-US" w:eastAsia="zh-Hans"/>
      </w:rPr>
      <w:t>重庆市</w:t>
    </w:r>
    <w:r>
      <w:rPr>
        <w:rFonts w:hint="eastAsia" w:ascii="宋体" w:hAnsi="宋体" w:eastAsia="宋体" w:cs="宋体"/>
        <w:b/>
        <w:bCs/>
        <w:color w:val="005192"/>
        <w:sz w:val="32"/>
        <w:lang w:val="en-US" w:eastAsia="zh-CN"/>
      </w:rPr>
      <w:t>人民政府办公厅行政</w:t>
    </w:r>
    <w:r>
      <w:rPr>
        <w:rFonts w:hint="eastAsia" w:ascii="宋体" w:hAnsi="宋体" w:eastAsia="宋体" w:cs="宋体"/>
        <w:b/>
        <w:bCs/>
        <w:color w:val="005192"/>
        <w:sz w:val="32"/>
        <w:szCs w:val="32"/>
        <w:lang w:val="en-US" w:eastAsia="zh-Hans"/>
      </w:rPr>
      <w:t>规范性文件</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hlZDlhYzU1YjYxYWUzY2RiOTJkMWQzZDQzY2Q0YTIifQ=="/>
  </w:docVars>
  <w:rsids>
    <w:rsidRoot w:val="00172A27"/>
    <w:rsid w:val="019E71BD"/>
    <w:rsid w:val="041C42DA"/>
    <w:rsid w:val="04B679C3"/>
    <w:rsid w:val="05F07036"/>
    <w:rsid w:val="064E7294"/>
    <w:rsid w:val="06E00104"/>
    <w:rsid w:val="080F63D8"/>
    <w:rsid w:val="09341458"/>
    <w:rsid w:val="098254C2"/>
    <w:rsid w:val="0A766EDE"/>
    <w:rsid w:val="0AD64BE8"/>
    <w:rsid w:val="0B0912D7"/>
    <w:rsid w:val="0C425FB0"/>
    <w:rsid w:val="0E025194"/>
    <w:rsid w:val="0F303700"/>
    <w:rsid w:val="152D2DCA"/>
    <w:rsid w:val="15D5325E"/>
    <w:rsid w:val="165B298D"/>
    <w:rsid w:val="187168EA"/>
    <w:rsid w:val="196673CA"/>
    <w:rsid w:val="1B2F4AEE"/>
    <w:rsid w:val="1C113D95"/>
    <w:rsid w:val="1C3B5737"/>
    <w:rsid w:val="1CF734C9"/>
    <w:rsid w:val="1D5561CE"/>
    <w:rsid w:val="1DEC284C"/>
    <w:rsid w:val="1E4142AB"/>
    <w:rsid w:val="1E6523AC"/>
    <w:rsid w:val="22440422"/>
    <w:rsid w:val="22BB4BBB"/>
    <w:rsid w:val="25DE7970"/>
    <w:rsid w:val="2AEB3417"/>
    <w:rsid w:val="2D502E74"/>
    <w:rsid w:val="31A15F24"/>
    <w:rsid w:val="324A1681"/>
    <w:rsid w:val="36FB1DF0"/>
    <w:rsid w:val="395347B5"/>
    <w:rsid w:val="39A232A0"/>
    <w:rsid w:val="39E745AA"/>
    <w:rsid w:val="3B5A6BBB"/>
    <w:rsid w:val="3E2E249C"/>
    <w:rsid w:val="3EDA13A6"/>
    <w:rsid w:val="417B75E9"/>
    <w:rsid w:val="42F058B7"/>
    <w:rsid w:val="42F334A6"/>
    <w:rsid w:val="436109F6"/>
    <w:rsid w:val="441A38D4"/>
    <w:rsid w:val="4504239D"/>
    <w:rsid w:val="450B05EB"/>
    <w:rsid w:val="4BC77339"/>
    <w:rsid w:val="4C9236C5"/>
    <w:rsid w:val="4E250A85"/>
    <w:rsid w:val="4EC93D69"/>
    <w:rsid w:val="4FFD4925"/>
    <w:rsid w:val="505C172E"/>
    <w:rsid w:val="506405EA"/>
    <w:rsid w:val="50827473"/>
    <w:rsid w:val="52443849"/>
    <w:rsid w:val="52511493"/>
    <w:rsid w:val="52F46F0B"/>
    <w:rsid w:val="532B6A10"/>
    <w:rsid w:val="53D8014D"/>
    <w:rsid w:val="55003B4B"/>
    <w:rsid w:val="55E064E0"/>
    <w:rsid w:val="572C6D10"/>
    <w:rsid w:val="5DC34279"/>
    <w:rsid w:val="5FCD688E"/>
    <w:rsid w:val="5FF9BDAA"/>
    <w:rsid w:val="5FFE5333"/>
    <w:rsid w:val="603161C9"/>
    <w:rsid w:val="608816D1"/>
    <w:rsid w:val="60EF4E7F"/>
    <w:rsid w:val="648B0A32"/>
    <w:rsid w:val="665233C1"/>
    <w:rsid w:val="69AC0D42"/>
    <w:rsid w:val="6AD9688B"/>
    <w:rsid w:val="6D0E3F22"/>
    <w:rsid w:val="73505624"/>
    <w:rsid w:val="744E4660"/>
    <w:rsid w:val="753355A2"/>
    <w:rsid w:val="759F1C61"/>
    <w:rsid w:val="769F2DE8"/>
    <w:rsid w:val="76FDEB7C"/>
    <w:rsid w:val="79C65162"/>
    <w:rsid w:val="7C41577F"/>
    <w:rsid w:val="7C9011D9"/>
    <w:rsid w:val="7DC651C5"/>
    <w:rsid w:val="7DF350ED"/>
    <w:rsid w:val="7F9DA0E8"/>
    <w:rsid w:val="7FCC2834"/>
    <w:rsid w:val="7FF6A4EF"/>
    <w:rsid w:val="92DD1CEF"/>
    <w:rsid w:val="F05B4F69"/>
    <w:rsid w:val="F97D9566"/>
    <w:rsid w:val="FDFF411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pacing w:line="312" w:lineRule="atLeast"/>
      <w:jc w:val="both"/>
      <w:textAlignment w:val="baseline"/>
    </w:pPr>
    <w:rPr>
      <w:rFonts w:ascii="Times New Roman" w:hAnsi="Times New Roman" w:eastAsia="方正仿宋_GBK" w:cs="Times New Roman"/>
      <w:sz w:val="32"/>
      <w:szCs w:val="32"/>
      <w:lang w:val="en-US" w:eastAsia="zh-CN" w:bidi="ar-SA"/>
    </w:rPr>
  </w:style>
  <w:style w:type="paragraph" w:styleId="4">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10">
    <w:name w:val="Default Paragraph Font"/>
    <w:link w:val="11"/>
    <w:semiHidden/>
    <w:qFormat/>
    <w:uiPriority w:val="0"/>
    <w:rPr>
      <w:rFonts w:ascii="Calibri" w:hAnsi="Calibri"/>
      <w:szCs w:val="24"/>
    </w:rPr>
  </w:style>
  <w:style w:type="table" w:default="1" w:styleId="9">
    <w:name w:val="Normal Table"/>
    <w:semiHidden/>
    <w:qFormat/>
    <w:uiPriority w:val="0"/>
    <w:tblPr>
      <w:tblStyle w:val="9"/>
      <w:tblCellMar>
        <w:top w:w="0" w:type="dxa"/>
        <w:left w:w="108" w:type="dxa"/>
        <w:bottom w:w="0" w:type="dxa"/>
        <w:right w:w="108" w:type="dxa"/>
      </w:tblCellMar>
    </w:tblPr>
  </w:style>
  <w:style w:type="paragraph" w:styleId="2">
    <w:name w:val="Body Text"/>
    <w:basedOn w:val="1"/>
    <w:next w:val="3"/>
    <w:qFormat/>
    <w:uiPriority w:val="0"/>
    <w:pPr>
      <w:spacing w:afterLines="0" w:afterAutospacing="0"/>
    </w:pPr>
  </w:style>
  <w:style w:type="paragraph" w:styleId="3">
    <w:name w:val="Body Text First Indent"/>
    <w:basedOn w:val="2"/>
    <w:qFormat/>
    <w:uiPriority w:val="0"/>
    <w:pPr>
      <w:spacing w:after="160"/>
      <w:ind w:firstLine="420" w:firstLineChars="100"/>
    </w:pPr>
  </w:style>
  <w:style w:type="paragraph" w:styleId="5">
    <w:name w:val="annotation text"/>
    <w:basedOn w:val="1"/>
    <w:qFormat/>
    <w:uiPriority w:val="0"/>
    <w:pPr>
      <w:jc w:val="left"/>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next w:val="6"/>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right"/>
      <w:outlineLvl w:val="9"/>
    </w:pPr>
    <w:rPr>
      <w:sz w:val="2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
    </w:rPr>
  </w:style>
  <w:style w:type="paragraph" w:customStyle="1" w:styleId="11">
    <w:name w:val="默认段落字体 Para Char Char Char Char Char Char Char Char Char Char Char Char"/>
    <w:basedOn w:val="1"/>
    <w:link w:val="10"/>
    <w:qFormat/>
    <w:uiPriority w:val="0"/>
    <w:pPr>
      <w:tabs>
        <w:tab w:val="right" w:pos="-2120"/>
      </w:tabs>
      <w:snapToGrid w:val="0"/>
    </w:pPr>
    <w:rPr>
      <w:rFonts w:ascii="Calibri" w:hAnsi="Calibri"/>
      <w:szCs w:val="24"/>
    </w:rPr>
  </w:style>
  <w:style w:type="character" w:styleId="12">
    <w:name w:val="Strong"/>
    <w:basedOn w:val="10"/>
    <w:qFormat/>
    <w:uiPriority w:val="0"/>
    <w:rPr>
      <w:b/>
      <w:bCs/>
    </w:rPr>
  </w:style>
  <w:style w:type="character" w:styleId="13">
    <w:name w:val="page number"/>
    <w:basedOn w:val="10"/>
    <w:uiPriority w:val="0"/>
  </w:style>
  <w:style w:type="paragraph" w:customStyle="1" w:styleId="14">
    <w:name w:val="Normal (Web)"/>
    <w:basedOn w:val="1"/>
    <w:qFormat/>
    <w:uiPriority w:val="0"/>
    <w:pPr>
      <w:jc w:val="left"/>
    </w:pPr>
    <w:rPr>
      <w:rFonts w:ascii="Calibri" w:hAnsi="Calibri"/>
      <w:kern w:val="0"/>
      <w:sz w:val="24"/>
      <w:szCs w:val="24"/>
    </w:rPr>
  </w:style>
  <w:style w:type="paragraph" w:customStyle="1" w:styleId="15">
    <w:name w:val="p0"/>
    <w:basedOn w:val="1"/>
    <w:qFormat/>
    <w:uiPriority w:val="0"/>
    <w:pPr>
      <w:widowControl/>
    </w:pPr>
    <w:rPr>
      <w:rFonts w:ascii="Calibri" w:hAnsi="Calibri" w:eastAsia="宋体" w:cs="宋体"/>
      <w:kern w:val="0"/>
      <w:szCs w:val="3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9</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2021-09-11T02:41:00Z</dcterms:created>
  <dc:creator>t</dc:creator>
  <cp:lastModifiedBy>张秋秋</cp:lastModifiedBy>
  <cp:lastPrinted>2022-05-12T00:46:00Z</cp:lastPrinted>
  <dcterms:modified xsi:type="dcterms:W3CDTF">2022-07-20T01:41:02Z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3F72FF5254C247169E4D2E5AD3F39741</vt:lpwstr>
  </property>
  <property fmtid="{D5CDD505-2E9C-101B-9397-08002B2CF9AE}" pid="4" name="KSOSaveFontToCloudKey">
    <vt:lpwstr>380550067_embed</vt:lpwstr>
  </property>
</Properties>
</file>