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rPr>
          <w:rFonts w:hint="eastAsia" w:eastAsia="方正黑体_GBK"/>
        </w:rPr>
      </w:pPr>
      <w:r>
        <w:rPr>
          <w:rFonts w:hint="eastAsia" w:eastAsia="方正黑体_GBK"/>
        </w:rPr>
        <w:t>附件4</w:t>
      </w:r>
    </w:p>
    <w:p>
      <w:pPr>
        <w:snapToGrid w:val="0"/>
        <w:spacing w:line="550" w:lineRule="exact"/>
        <w:rPr>
          <w:rFonts w:hint="eastAsia" w:eastAsia="仿宋_GB2312"/>
        </w:rPr>
      </w:pPr>
    </w:p>
    <w:p>
      <w:pPr>
        <w:snapToGrid w:val="0"/>
        <w:spacing w:line="550" w:lineRule="exact"/>
        <w:jc w:val="center"/>
        <w:rPr>
          <w:rFonts w:hint="eastAsia" w:eastAsia="方正楷体_GBK"/>
        </w:rPr>
      </w:pPr>
      <w:r>
        <w:rPr>
          <w:rFonts w:hint="eastAsia" w:eastAsia="方正小标宋_GBK"/>
          <w:sz w:val="44"/>
          <w:szCs w:val="44"/>
        </w:rPr>
        <w:t>支持社会办养老机构建设协议书</w:t>
      </w:r>
      <w:r>
        <w:rPr>
          <w:rFonts w:hint="eastAsia" w:eastAsia="方正楷体_GBK"/>
        </w:rPr>
        <w:t>（样本）</w:t>
      </w:r>
    </w:p>
    <w:p>
      <w:pPr>
        <w:snapToGrid w:val="0"/>
        <w:spacing w:line="550" w:lineRule="exact"/>
        <w:rPr>
          <w:rFonts w:hint="eastAsia" w:eastAsia="仿宋_GB2312"/>
        </w:rPr>
      </w:pP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 xml:space="preserve">甲方： </w:t>
      </w:r>
      <w:r>
        <w:rPr>
          <w:rFonts w:hint="eastAsia" w:eastAsia="方正仿宋_GBK"/>
          <w:u w:val="single"/>
        </w:rPr>
        <w:t xml:space="preserve">          </w:t>
      </w:r>
      <w:r>
        <w:rPr>
          <w:rFonts w:hint="eastAsia" w:eastAsia="方正仿宋_GBK"/>
        </w:rPr>
        <w:t>区（县）民政局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 xml:space="preserve">乙方： </w:t>
      </w:r>
      <w:r>
        <w:rPr>
          <w:rFonts w:hint="eastAsia" w:eastAsia="方正仿宋_GBK"/>
          <w:u w:val="single"/>
        </w:rPr>
        <w:t xml:space="preserve">                              （</w:t>
      </w:r>
      <w:r>
        <w:rPr>
          <w:rFonts w:hint="eastAsia" w:eastAsia="方正仿宋_GBK"/>
        </w:rPr>
        <w:t>养老机构）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根据重庆市人民政府办公厅《关于扶持发展社会办养老机构的意见》（渝府发〔2014〕16号）和</w:t>
      </w:r>
      <w:r>
        <w:rPr>
          <w:rFonts w:hint="eastAsia" w:eastAsia="方正仿宋_GBK"/>
          <w:bCs/>
        </w:rPr>
        <w:t>重庆市民政局、重庆市财政局</w:t>
      </w:r>
      <w:r>
        <w:rPr>
          <w:rFonts w:hint="eastAsia" w:eastAsia="方正仿宋_GBK"/>
        </w:rPr>
        <w:t>《</w:t>
      </w:r>
      <w:r>
        <w:rPr>
          <w:rFonts w:hint="eastAsia" w:eastAsia="方正仿宋_GBK"/>
          <w:bCs/>
        </w:rPr>
        <w:t>关于调整社会办养老机构建设补贴的通知</w:t>
      </w:r>
      <w:r>
        <w:rPr>
          <w:rFonts w:hint="eastAsia" w:eastAsia="方正仿宋_GBK"/>
        </w:rPr>
        <w:t>》（渝民发〔2014〕  号）规定，自2014年起，新建和改扩建</w:t>
      </w:r>
      <w:r>
        <w:rPr>
          <w:rFonts w:hint="eastAsia" w:eastAsia="方正仿宋_GBK"/>
          <w:color w:val="000000"/>
        </w:rPr>
        <w:t>符合相关条件的社会办养老机构，享受建设补贴。</w:t>
      </w:r>
      <w:r>
        <w:rPr>
          <w:rFonts w:hint="eastAsia" w:eastAsia="方正仿宋_GBK"/>
        </w:rPr>
        <w:t>为规范使用政府补贴资金，确保补贴资金用于养老服务设施建设、设备购置及环境改造，促进我市养老服务事业发展，项目实施区（县）民政局、财政局与项目单位签订协议书，共同遵守。经甲、乙双方协商，订立协议如下：</w:t>
      </w:r>
    </w:p>
    <w:p>
      <w:pPr>
        <w:snapToGrid w:val="0"/>
        <w:spacing w:line="550" w:lineRule="exact"/>
        <w:ind w:firstLine="640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一、项目概况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（一）项目名称：</w:t>
      </w:r>
      <w:r>
        <w:rPr>
          <w:rFonts w:hint="eastAsia" w:eastAsia="方正仿宋_GBK"/>
          <w:u w:val="single"/>
        </w:rPr>
        <w:t xml:space="preserve">                               </w:t>
      </w:r>
      <w:r>
        <w:rPr>
          <w:rFonts w:hint="eastAsia" w:eastAsia="方正仿宋_GBK"/>
        </w:rPr>
        <w:t>；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（二）项目地址：</w:t>
      </w:r>
      <w:r>
        <w:rPr>
          <w:rFonts w:hint="eastAsia" w:eastAsia="方正仿宋_GBK"/>
          <w:u w:val="single"/>
        </w:rPr>
        <w:t xml:space="preserve">                               </w:t>
      </w:r>
      <w:r>
        <w:rPr>
          <w:rFonts w:hint="eastAsia" w:eastAsia="方正仿宋_GBK"/>
        </w:rPr>
        <w:t>；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（三）项目性质：</w:t>
      </w:r>
      <w:r>
        <w:rPr>
          <w:rFonts w:hint="eastAsia" w:eastAsia="方正仿宋_GBK"/>
          <w:u w:val="single"/>
        </w:rPr>
        <w:t xml:space="preserve">                               </w:t>
      </w:r>
      <w:r>
        <w:rPr>
          <w:rFonts w:hint="eastAsia" w:eastAsia="方正仿宋_GBK"/>
        </w:rPr>
        <w:t>；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（四）项目业主：</w:t>
      </w:r>
      <w:r>
        <w:rPr>
          <w:rFonts w:hint="eastAsia" w:eastAsia="方正仿宋_GBK"/>
          <w:u w:val="single"/>
        </w:rPr>
        <w:t xml:space="preserve">                               </w:t>
      </w:r>
      <w:r>
        <w:rPr>
          <w:rFonts w:hint="eastAsia" w:eastAsia="方正仿宋_GBK"/>
        </w:rPr>
        <w:t>；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（五）建设规模：占地        平方米；建筑面积       平方米；增加床位     张；总投资     万元。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（六）竣工和投入使用时间：     年  月竣工，     年  月投入使用。该机构现有床位入住率为    %。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（七）审定补贴金额：     万元。</w:t>
      </w:r>
    </w:p>
    <w:p>
      <w:pPr>
        <w:snapToGrid w:val="0"/>
        <w:spacing w:line="550" w:lineRule="exact"/>
        <w:ind w:firstLine="640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二、甲乙双方的权利和义务</w:t>
      </w:r>
    </w:p>
    <w:p>
      <w:pPr>
        <w:snapToGrid w:val="0"/>
        <w:spacing w:line="550" w:lineRule="exact"/>
        <w:ind w:firstLine="640" w:firstLineChars="200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（一）甲方的权利和义务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1．按照政策规定对乙方申请项目进行审核。乙方项目建设竣工并经建设工程质量验收、消防安全验收合格，并办理养老机构设立许可和法人登记，收住老人达到规定后，甲方根据乙方申报情况及时进行项目实地调查和评审；经调查、评审符合建设补贴条件的，报市级审批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2. 对乙方项目建设进行指导和督促检查。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3. 按规定落实补贴资金，并跟踪检查补贴资金使用情况。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4. 如乙方有弄虚作假、五年内改变养老机构房屋用途和违规使用补贴资金等行为的，甲方有权责令乙方及时纠正，并视情节追回全部或部分补贴资金，甚至移交司法部门追究乙方法律责任。</w:t>
      </w:r>
    </w:p>
    <w:p>
      <w:pPr>
        <w:snapToGrid w:val="0"/>
        <w:spacing w:line="550" w:lineRule="exact"/>
        <w:ind w:firstLine="640" w:firstLineChars="200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（二）乙方的权利和义务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1. 依据政府规定有权提出一次性建设补贴申请，并按规定向甲方提供真实准确的相关材料。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2. 按建筑工程项目有关规定办理相关审批手续。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3. 养老机构设施设备建设应符合《老年人建筑设计规范》和《老年人社会福利机构基本规范》及建筑质量和消防安全等方面的要求，取得相关验收证书。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4. 除不可抗力外 ，保证养老机构开展养老服务至少五年以上。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5. 必须按规定将补贴资金用于本机构养老服务设施建设、设备购置及环境改造，主要用于：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  <w:u w:val="single"/>
        </w:rPr>
      </w:pPr>
      <w:r>
        <w:rPr>
          <w:rFonts w:hint="eastAsia" w:eastAsia="方正仿宋_GBK"/>
          <w:u w:val="single"/>
        </w:rPr>
        <w:t>（1）                                             ;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  <w:u w:val="single"/>
        </w:rPr>
      </w:pPr>
      <w:r>
        <w:rPr>
          <w:rFonts w:hint="eastAsia" w:eastAsia="方正仿宋_GBK"/>
          <w:u w:val="single"/>
        </w:rPr>
        <w:t>（2）                                             ；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  <w:u w:val="single"/>
        </w:rPr>
      </w:pPr>
      <w:r>
        <w:rPr>
          <w:rFonts w:hint="eastAsia" w:eastAsia="方正仿宋_GBK"/>
          <w:u w:val="single"/>
        </w:rPr>
        <w:t>（3）                                             ；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  <w:u w:val="single"/>
        </w:rPr>
        <w:t>（4）                                             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6. 接受乙方监督，如有违反政府资助政策规定行为，自愿接受甲方处罚。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ascii="方正黑体_GBK" w:eastAsia="方正黑体_GBK"/>
        </w:rPr>
        <w:t>三、违约责任：</w:t>
      </w:r>
      <w:r>
        <w:rPr>
          <w:rFonts w:hint="eastAsia" w:eastAsia="方正仿宋_GBK"/>
        </w:rPr>
        <w:t>甲乙双方如有违约，按《合同法》有关规定处理。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ascii="方正黑体_GBK" w:eastAsia="方正黑体_GBK"/>
        </w:rPr>
        <w:t>四、本协议未尽事宜或执行过程中产生争议，</w:t>
      </w:r>
      <w:r>
        <w:rPr>
          <w:rFonts w:hint="eastAsia" w:eastAsia="方正仿宋_GBK"/>
        </w:rPr>
        <w:t>由双方另行协商签订补充协议解决。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ascii="方正黑体_GBK" w:eastAsia="方正黑体_GBK"/>
        </w:rPr>
        <w:t>五、协议生效：</w:t>
      </w:r>
      <w:r>
        <w:rPr>
          <w:rFonts w:hint="eastAsia" w:eastAsia="方正仿宋_GBK"/>
        </w:rPr>
        <w:t>本协议一式2份，甲乙双方各持1份，于双方签字盖章之日起生效。</w:t>
      </w: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甲方：</w:t>
      </w:r>
      <w:r>
        <w:rPr>
          <w:rFonts w:hint="eastAsia" w:eastAsia="方正仿宋_GBK"/>
          <w:u w:val="single"/>
        </w:rPr>
        <w:t xml:space="preserve">       </w:t>
      </w:r>
      <w:r>
        <w:rPr>
          <w:rFonts w:hint="eastAsia" w:eastAsia="方正仿宋_GBK"/>
        </w:rPr>
        <w:t>区（县）民政局（盖章）</w:t>
      </w:r>
    </w:p>
    <w:p>
      <w:pPr>
        <w:snapToGrid w:val="0"/>
        <w:rPr>
          <w:rFonts w:hint="eastAsia" w:eastAsia="方正仿宋_GBK"/>
        </w:rPr>
      </w:pPr>
    </w:p>
    <w:p>
      <w:pPr>
        <w:snapToGrid w:val="0"/>
        <w:spacing w:line="550" w:lineRule="exact"/>
        <w:ind w:firstLine="1440" w:firstLineChars="450"/>
        <w:rPr>
          <w:rFonts w:hint="eastAsia" w:eastAsia="方正仿宋_GBK"/>
        </w:rPr>
      </w:pPr>
      <w:r>
        <w:rPr>
          <w:rFonts w:hint="eastAsia" w:eastAsia="方正仿宋_GBK"/>
        </w:rPr>
        <w:t xml:space="preserve">甲方法定代表人签字：        </w:t>
      </w:r>
    </w:p>
    <w:p>
      <w:pPr>
        <w:snapToGrid w:val="0"/>
        <w:spacing w:line="550" w:lineRule="exact"/>
        <w:ind w:firstLine="5760" w:firstLineChars="1800"/>
        <w:rPr>
          <w:rFonts w:hint="eastAsia" w:eastAsia="方正仿宋_GBK"/>
        </w:rPr>
      </w:pPr>
      <w:r>
        <w:rPr>
          <w:rFonts w:hint="eastAsia" w:eastAsia="方正仿宋_GBK"/>
        </w:rPr>
        <w:t xml:space="preserve">  年   月   日</w:t>
      </w:r>
    </w:p>
    <w:p>
      <w:pPr>
        <w:snapToGrid w:val="0"/>
        <w:rPr>
          <w:rFonts w:hint="eastAsia" w:eastAsia="方正仿宋_GBK"/>
        </w:rPr>
      </w:pPr>
    </w:p>
    <w:p>
      <w:pPr>
        <w:snapToGrid w:val="0"/>
        <w:spacing w:line="550" w:lineRule="exact"/>
        <w:ind w:firstLine="640" w:firstLineChars="200"/>
        <w:rPr>
          <w:rFonts w:hint="eastAsia" w:eastAsia="方正仿宋_GBK"/>
        </w:rPr>
      </w:pPr>
      <w:r>
        <w:rPr>
          <w:rFonts w:hint="eastAsia" w:eastAsia="方正仿宋_GBK"/>
        </w:rPr>
        <w:t>乙方：</w:t>
      </w:r>
      <w:r>
        <w:rPr>
          <w:rFonts w:hint="eastAsia" w:eastAsia="方正仿宋_GBK"/>
          <w:u w:val="single"/>
        </w:rPr>
        <w:t xml:space="preserve">                           </w:t>
      </w:r>
      <w:r>
        <w:rPr>
          <w:rFonts w:hint="eastAsia" w:eastAsia="方正仿宋_GBK"/>
        </w:rPr>
        <w:t xml:space="preserve"> 养老机构（盖章）</w:t>
      </w:r>
    </w:p>
    <w:p>
      <w:pPr>
        <w:snapToGrid w:val="0"/>
        <w:rPr>
          <w:rFonts w:hint="eastAsia" w:eastAsia="方正仿宋_GBK"/>
        </w:rPr>
      </w:pPr>
    </w:p>
    <w:p>
      <w:pPr>
        <w:snapToGrid w:val="0"/>
        <w:spacing w:line="550" w:lineRule="exact"/>
        <w:ind w:firstLine="1440" w:firstLineChars="450"/>
        <w:rPr>
          <w:rFonts w:hint="eastAsia" w:eastAsia="方正仿宋_GBK"/>
        </w:rPr>
      </w:pPr>
      <w:r>
        <w:rPr>
          <w:rFonts w:hint="eastAsia" w:eastAsia="方正仿宋_GBK"/>
        </w:rPr>
        <w:t xml:space="preserve">乙方法定代表人签字：                   </w:t>
      </w:r>
    </w:p>
    <w:p>
      <w:pPr>
        <w:snapToGrid w:val="0"/>
        <w:spacing w:line="550" w:lineRule="exact"/>
        <w:ind w:firstLine="6080" w:firstLineChars="1900"/>
        <w:rPr>
          <w:rFonts w:hint="eastAsia" w:eastAsia="方正仿宋_GBK"/>
        </w:rPr>
      </w:pPr>
      <w:r>
        <w:rPr>
          <w:rFonts w:hint="eastAsia" w:eastAsia="方正仿宋_GBK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A540A"/>
    <w:rsid w:val="5FEA540A"/>
    <w:rsid w:val="75B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2021-12-21T08:55:00Z</dcterms:created>
  <dc:creator>用心去吟的诗</dc:creator>
  <cp:lastModifiedBy>用心去吟的诗</cp:lastModifiedBy>
  <dcterms:modified xsi:type="dcterms:W3CDTF">2021-12-21T08:56:10Z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31909BE507C14ECD97CFFE1C90DB55AF</vt:lpwstr>
  </property>
</Properties>
</file>